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Verdana" w:hAnsi="Verdana"/>
          <w:b/>
          <w:i/>
          <w:color w:val="auto"/>
          <w:szCs w:val="21"/>
        </w:rPr>
      </w:pPr>
    </w:p>
    <w:p>
      <w:pPr>
        <w:numPr>
          <w:ins w:id="0" w:author="Sky123.Org" w:date="2017-02-23T10:27:00Z"/>
        </w:numPr>
        <w:spacing w:line="360" w:lineRule="auto"/>
        <w:rPr>
          <w:rFonts w:hint="eastAsia" w:ascii="仿宋" w:hAnsi="仿宋" w:eastAsia="仿宋"/>
          <w:b/>
          <w:color w:val="auto"/>
          <w:sz w:val="48"/>
          <w:szCs w:val="48"/>
        </w:rPr>
      </w:pPr>
    </w:p>
    <w:p>
      <w:pPr>
        <w:numPr>
          <w:ins w:id="1" w:author="Sky123.Org" w:date="2017-02-23T10:27:00Z"/>
        </w:numPr>
        <w:spacing w:line="360" w:lineRule="auto"/>
        <w:rPr>
          <w:rFonts w:hint="eastAsia" w:ascii="仿宋" w:hAnsi="仿宋" w:eastAsia="仿宋"/>
          <w:b/>
          <w:color w:val="auto"/>
          <w:sz w:val="48"/>
          <w:szCs w:val="48"/>
        </w:rPr>
      </w:pPr>
    </w:p>
    <w:p>
      <w:pPr>
        <w:numPr>
          <w:ins w:id="2" w:author="Sky123.Org" w:date="2017-02-23T10:27:00Z"/>
        </w:numPr>
        <w:spacing w:line="360" w:lineRule="auto"/>
        <w:jc w:val="center"/>
        <w:rPr>
          <w:rFonts w:hint="eastAsia" w:ascii="仿宋" w:hAnsi="仿宋" w:eastAsia="仿宋"/>
          <w:b/>
          <w:color w:val="auto"/>
          <w:sz w:val="48"/>
          <w:szCs w:val="48"/>
          <w:lang w:eastAsia="zh-CN"/>
        </w:rPr>
      </w:pPr>
      <w:r>
        <w:rPr>
          <w:rFonts w:hint="eastAsia" w:ascii="仿宋" w:hAnsi="仿宋" w:eastAsia="仿宋"/>
          <w:b/>
          <w:color w:val="auto"/>
          <w:sz w:val="48"/>
          <w:szCs w:val="48"/>
          <w:lang w:val="en-US" w:eastAsia="zh-CN"/>
        </w:rPr>
        <w:t>韶关市公共资源交易中心公开遴选建设工程保证保险业务承接主体服务项目</w:t>
      </w:r>
    </w:p>
    <w:p>
      <w:pPr>
        <w:pStyle w:val="14"/>
        <w:numPr>
          <w:ins w:id="3" w:author="Sky123.Org" w:date="2017-02-23T10:27:00Z"/>
        </w:numPr>
        <w:spacing w:line="760" w:lineRule="exact"/>
        <w:ind w:firstLine="1690"/>
        <w:jc w:val="center"/>
        <w:rPr>
          <w:rFonts w:hint="eastAsia" w:ascii="仿宋" w:hAnsi="仿宋" w:eastAsia="仿宋"/>
          <w:color w:val="auto"/>
          <w:sz w:val="48"/>
          <w:szCs w:val="48"/>
        </w:rPr>
      </w:pPr>
    </w:p>
    <w:p>
      <w:pPr>
        <w:pStyle w:val="14"/>
        <w:numPr>
          <w:ins w:id="4" w:author="Sky123.Org" w:date="2017-02-23T10:27:00Z"/>
        </w:numPr>
        <w:ind w:firstLine="1830"/>
        <w:jc w:val="center"/>
        <w:rPr>
          <w:rFonts w:hint="eastAsia" w:ascii="仿宋" w:hAnsi="仿宋" w:eastAsia="仿宋"/>
          <w:color w:val="auto"/>
          <w:sz w:val="52"/>
        </w:rPr>
      </w:pPr>
    </w:p>
    <w:p>
      <w:pPr>
        <w:numPr>
          <w:ins w:id="5" w:author="Sky123.Org" w:date="2017-02-23T10:27:00Z"/>
        </w:numPr>
        <w:jc w:val="center"/>
        <w:rPr>
          <w:rFonts w:hint="eastAsia" w:ascii="仿宋" w:hAnsi="仿宋" w:eastAsia="仿宋"/>
          <w:b/>
          <w:color w:val="auto"/>
          <w:sz w:val="72"/>
          <w:lang w:val="en-US" w:eastAsia="zh-CN"/>
        </w:rPr>
      </w:pPr>
      <w:r>
        <w:rPr>
          <w:rFonts w:hint="eastAsia" w:ascii="仿宋" w:hAnsi="仿宋" w:eastAsia="仿宋"/>
          <w:b/>
          <w:color w:val="auto"/>
          <w:sz w:val="72"/>
          <w:lang w:val="en-US" w:eastAsia="zh-CN"/>
        </w:rPr>
        <w:t>遴</w:t>
      </w:r>
    </w:p>
    <w:p>
      <w:pPr>
        <w:numPr>
          <w:ins w:id="6" w:author="Sky123.Org" w:date=""/>
        </w:numPr>
        <w:jc w:val="center"/>
        <w:rPr>
          <w:rFonts w:hint="eastAsia" w:ascii="仿宋" w:hAnsi="仿宋" w:eastAsia="仿宋"/>
          <w:b/>
          <w:color w:val="auto"/>
          <w:sz w:val="72"/>
        </w:rPr>
      </w:pPr>
      <w:r>
        <w:rPr>
          <w:rFonts w:hint="eastAsia" w:ascii="仿宋" w:hAnsi="仿宋" w:eastAsia="仿宋"/>
          <w:b/>
          <w:color w:val="auto"/>
          <w:sz w:val="72"/>
          <w:lang w:val="en-US" w:eastAsia="zh-CN"/>
        </w:rPr>
        <w:t>选</w:t>
      </w:r>
    </w:p>
    <w:p>
      <w:pPr>
        <w:numPr>
          <w:ins w:id="7" w:author="Sky123.Org" w:date="2017-02-23T10:27:00Z"/>
        </w:numPr>
        <w:jc w:val="center"/>
        <w:rPr>
          <w:rFonts w:hint="eastAsia" w:ascii="仿宋" w:hAnsi="仿宋" w:eastAsia="仿宋"/>
          <w:b/>
          <w:color w:val="auto"/>
          <w:sz w:val="72"/>
        </w:rPr>
      </w:pPr>
      <w:r>
        <w:rPr>
          <w:rFonts w:hint="eastAsia" w:ascii="仿宋" w:hAnsi="仿宋" w:eastAsia="仿宋"/>
          <w:b/>
          <w:color w:val="auto"/>
          <w:sz w:val="72"/>
        </w:rPr>
        <w:t>文</w:t>
      </w:r>
    </w:p>
    <w:p>
      <w:pPr>
        <w:numPr>
          <w:ins w:id="8" w:author="Sky123.Org" w:date="2017-02-23T10:27:00Z"/>
        </w:numPr>
        <w:jc w:val="center"/>
        <w:rPr>
          <w:rFonts w:hint="eastAsia" w:ascii="仿宋" w:hAnsi="仿宋" w:eastAsia="仿宋"/>
          <w:b/>
          <w:color w:val="auto"/>
          <w:sz w:val="72"/>
        </w:rPr>
      </w:pPr>
      <w:r>
        <w:rPr>
          <w:rFonts w:hint="eastAsia" w:ascii="仿宋" w:hAnsi="仿宋" w:eastAsia="仿宋"/>
          <w:b/>
          <w:color w:val="auto"/>
          <w:sz w:val="72"/>
        </w:rPr>
        <w:t>件</w:t>
      </w:r>
    </w:p>
    <w:p>
      <w:pPr>
        <w:numPr>
          <w:ins w:id="9" w:author="Sky123.Org" w:date="2017-02-23T10:27:00Z"/>
        </w:numPr>
        <w:jc w:val="center"/>
        <w:rPr>
          <w:rFonts w:hint="eastAsia" w:ascii="仿宋" w:hAnsi="仿宋" w:eastAsia="仿宋"/>
          <w:color w:val="auto"/>
          <w:sz w:val="48"/>
        </w:rPr>
      </w:pPr>
    </w:p>
    <w:p>
      <w:pPr>
        <w:numPr>
          <w:ins w:id="10" w:author="Sky123.Org" w:date="2017-02-23T10:27:00Z"/>
        </w:numPr>
        <w:jc w:val="center"/>
        <w:rPr>
          <w:rFonts w:hint="eastAsia" w:ascii="仿宋" w:hAnsi="仿宋" w:eastAsia="仿宋"/>
          <w:color w:val="auto"/>
          <w:sz w:val="48"/>
        </w:rPr>
      </w:pPr>
    </w:p>
    <w:p>
      <w:pPr>
        <w:numPr>
          <w:ins w:id="11" w:author="Sky123.Org" w:date="2017-02-23T10:27:00Z"/>
        </w:numPr>
        <w:jc w:val="center"/>
        <w:rPr>
          <w:rFonts w:hint="eastAsia" w:ascii="仿宋" w:hAnsi="仿宋" w:eastAsia="仿宋"/>
          <w:color w:val="auto"/>
          <w:sz w:val="48"/>
        </w:rPr>
      </w:pPr>
    </w:p>
    <w:p>
      <w:pPr>
        <w:numPr>
          <w:ins w:id="12" w:author="Sky123.Org" w:date="2017-02-23T10:27:00Z"/>
        </w:numPr>
        <w:jc w:val="center"/>
        <w:rPr>
          <w:rFonts w:hint="eastAsia" w:ascii="仿宋" w:hAnsi="仿宋" w:eastAsia="仿宋"/>
          <w:color w:val="auto"/>
          <w:sz w:val="36"/>
          <w:lang w:eastAsia="zh-CN"/>
        </w:rPr>
      </w:pPr>
      <w:r>
        <w:rPr>
          <w:rFonts w:hint="eastAsia" w:ascii="仿宋" w:hAnsi="仿宋" w:eastAsia="仿宋"/>
          <w:color w:val="auto"/>
          <w:sz w:val="36"/>
        </w:rPr>
        <w:t>项目编号：</w:t>
      </w:r>
      <w:r>
        <w:rPr>
          <w:rFonts w:hint="eastAsia" w:ascii="仿宋" w:hAnsi="仿宋" w:eastAsia="仿宋"/>
          <w:color w:val="auto"/>
          <w:sz w:val="36"/>
          <w:lang w:eastAsia="zh-CN"/>
        </w:rPr>
        <w:t>SG25WT002</w:t>
      </w:r>
    </w:p>
    <w:p>
      <w:pPr>
        <w:numPr>
          <w:ins w:id="13" w:author="Sky123.Org" w:date="2017-02-23T10:27:00Z"/>
        </w:numPr>
        <w:jc w:val="center"/>
        <w:rPr>
          <w:rFonts w:hint="eastAsia" w:ascii="仿宋" w:hAnsi="仿宋" w:eastAsia="仿宋"/>
          <w:color w:val="auto"/>
          <w:sz w:val="36"/>
        </w:rPr>
      </w:pPr>
      <w:r>
        <w:rPr>
          <w:rFonts w:hint="eastAsia" w:ascii="仿宋" w:hAnsi="仿宋" w:eastAsia="仿宋"/>
          <w:color w:val="auto"/>
          <w:sz w:val="36"/>
        </w:rPr>
        <w:t>韶关市公共资源交易中心</w:t>
      </w:r>
    </w:p>
    <w:p>
      <w:pPr>
        <w:numPr>
          <w:ins w:id="14" w:author="Sky123.Org" w:date="2017-02-23T10:27:00Z"/>
        </w:numPr>
        <w:jc w:val="center"/>
        <w:rPr>
          <w:rFonts w:hint="eastAsia" w:ascii="仿宋" w:hAnsi="仿宋" w:eastAsia="仿宋"/>
          <w:color w:val="auto"/>
          <w:sz w:val="36"/>
        </w:rPr>
      </w:pPr>
      <w:r>
        <w:rPr>
          <w:rFonts w:ascii="仿宋" w:hAnsi="仿宋" w:eastAsia="仿宋"/>
          <w:color w:val="auto"/>
          <w:sz w:val="36"/>
        </w:rPr>
        <w:t xml:space="preserve"> </w:t>
      </w:r>
      <w:r>
        <w:rPr>
          <w:rFonts w:hint="eastAsia" w:ascii="仿宋" w:hAnsi="仿宋" w:eastAsia="仿宋"/>
          <w:color w:val="auto"/>
          <w:sz w:val="36"/>
        </w:rPr>
        <w:t>二0</w:t>
      </w:r>
      <w:r>
        <w:rPr>
          <w:rFonts w:hint="eastAsia" w:ascii="仿宋" w:hAnsi="仿宋" w:eastAsia="仿宋"/>
          <w:color w:val="auto"/>
          <w:sz w:val="36"/>
          <w:lang w:val="en-US" w:eastAsia="zh-CN"/>
        </w:rPr>
        <w:t>二五</w:t>
      </w:r>
      <w:r>
        <w:rPr>
          <w:rFonts w:hint="eastAsia" w:ascii="仿宋" w:hAnsi="仿宋" w:eastAsia="仿宋"/>
          <w:color w:val="auto"/>
          <w:sz w:val="36"/>
        </w:rPr>
        <w:t>年</w:t>
      </w:r>
      <w:r>
        <w:rPr>
          <w:rFonts w:hint="eastAsia" w:ascii="仿宋" w:hAnsi="仿宋" w:eastAsia="仿宋"/>
          <w:color w:val="auto"/>
          <w:sz w:val="36"/>
          <w:lang w:val="en-US" w:eastAsia="zh-CN"/>
        </w:rPr>
        <w:t>七</w:t>
      </w:r>
      <w:r>
        <w:rPr>
          <w:rFonts w:hint="eastAsia" w:ascii="仿宋" w:hAnsi="仿宋" w:eastAsia="仿宋"/>
          <w:color w:val="auto"/>
          <w:sz w:val="36"/>
        </w:rPr>
        <w:t>月</w:t>
      </w:r>
      <w:r>
        <w:rPr>
          <w:rFonts w:hint="eastAsia" w:ascii="仿宋" w:hAnsi="仿宋" w:eastAsia="仿宋"/>
          <w:color w:val="auto"/>
          <w:sz w:val="36"/>
          <w:lang w:val="en-US" w:eastAsia="zh-CN"/>
        </w:rPr>
        <w:t>七</w:t>
      </w:r>
      <w:r>
        <w:rPr>
          <w:rFonts w:hint="eastAsia" w:ascii="仿宋" w:hAnsi="仿宋" w:eastAsia="仿宋"/>
          <w:color w:val="auto"/>
          <w:sz w:val="36"/>
        </w:rPr>
        <w:t>日</w:t>
      </w:r>
    </w:p>
    <w:p>
      <w:pPr>
        <w:tabs>
          <w:tab w:val="left" w:pos="851"/>
        </w:tabs>
        <w:spacing w:line="360" w:lineRule="auto"/>
        <w:rPr>
          <w:rFonts w:hint="eastAsia" w:ascii="宋体" w:hAnsi="宋体"/>
          <w:color w:val="auto"/>
          <w:szCs w:val="21"/>
        </w:rPr>
      </w:pPr>
    </w:p>
    <w:p>
      <w:pPr>
        <w:tabs>
          <w:tab w:val="left" w:pos="851"/>
        </w:tabs>
        <w:spacing w:line="360" w:lineRule="auto"/>
        <w:rPr>
          <w:rFonts w:hint="eastAsia" w:ascii="宋体" w:hAnsi="宋体"/>
          <w:color w:val="auto"/>
          <w:szCs w:val="21"/>
        </w:rPr>
      </w:pPr>
    </w:p>
    <w:p>
      <w:pPr>
        <w:tabs>
          <w:tab w:val="left" w:pos="851"/>
        </w:tabs>
        <w:spacing w:line="500" w:lineRule="exact"/>
        <w:rPr>
          <w:rFonts w:hint="eastAsia" w:ascii="宋体" w:hAnsi="宋体"/>
          <w:color w:val="auto"/>
          <w:szCs w:val="21"/>
        </w:rPr>
      </w:pPr>
    </w:p>
    <w:p>
      <w:pPr>
        <w:spacing w:line="500" w:lineRule="exact"/>
        <w:jc w:val="center"/>
        <w:rPr>
          <w:rFonts w:hint="eastAsia" w:ascii="仿宋" w:hAnsi="仿宋" w:eastAsia="仿宋"/>
          <w:color w:val="auto"/>
          <w:w w:val="80"/>
          <w:kern w:val="16"/>
          <w:sz w:val="32"/>
          <w:szCs w:val="28"/>
        </w:rPr>
      </w:pPr>
      <w:r>
        <w:rPr>
          <w:rFonts w:hint="eastAsia" w:ascii="仿宋" w:hAnsi="仿宋" w:eastAsia="仿宋"/>
          <w:b/>
          <w:bCs/>
          <w:color w:val="auto"/>
          <w:w w:val="80"/>
          <w:kern w:val="16"/>
          <w:sz w:val="32"/>
          <w:szCs w:val="28"/>
        </w:rPr>
        <w:t>温馨提示</w:t>
      </w:r>
    </w:p>
    <w:p>
      <w:pPr>
        <w:tabs>
          <w:tab w:val="left" w:pos="851"/>
        </w:tabs>
        <w:spacing w:line="360" w:lineRule="exact"/>
        <w:rPr>
          <w:rFonts w:hint="default" w:ascii="仿宋" w:hAnsi="仿宋" w:eastAsia="仿宋"/>
          <w:color w:val="auto"/>
          <w:w w:val="80"/>
          <w:kern w:val="16"/>
          <w:sz w:val="24"/>
          <w:szCs w:val="28"/>
          <w:lang w:val="en-US" w:eastAsia="zh-CN"/>
        </w:rPr>
      </w:pPr>
      <w:r>
        <w:rPr>
          <w:rFonts w:hint="eastAsia" w:ascii="仿宋" w:hAnsi="仿宋" w:eastAsia="仿宋"/>
          <w:color w:val="auto"/>
          <w:w w:val="80"/>
          <w:kern w:val="16"/>
          <w:sz w:val="24"/>
          <w:szCs w:val="30"/>
        </w:rPr>
        <w:t>一、参与本项目的供应商须采用</w:t>
      </w:r>
      <w:r>
        <w:rPr>
          <w:rFonts w:hint="eastAsia" w:ascii="仿宋" w:hAnsi="仿宋" w:eastAsia="仿宋"/>
          <w:b/>
          <w:bCs/>
          <w:color w:val="auto"/>
          <w:w w:val="80"/>
          <w:kern w:val="16"/>
          <w:sz w:val="24"/>
          <w:szCs w:val="30"/>
          <w:lang w:val="en-US" w:eastAsia="zh-CN"/>
        </w:rPr>
        <w:t>韶关市公共资源交易一体化平台“自主采购交易系统”</w:t>
      </w:r>
      <w:r>
        <w:rPr>
          <w:rFonts w:hint="eastAsia" w:ascii="仿宋" w:hAnsi="仿宋" w:eastAsia="仿宋"/>
          <w:color w:val="auto"/>
          <w:w w:val="80"/>
          <w:kern w:val="16"/>
          <w:sz w:val="24"/>
          <w:szCs w:val="28"/>
        </w:rPr>
        <w:t>进行</w:t>
      </w:r>
      <w:r>
        <w:rPr>
          <w:rFonts w:hint="eastAsia" w:ascii="仿宋" w:hAnsi="仿宋" w:eastAsia="仿宋"/>
          <w:b/>
          <w:bCs/>
          <w:color w:val="auto"/>
          <w:w w:val="80"/>
          <w:kern w:val="16"/>
          <w:sz w:val="24"/>
          <w:szCs w:val="28"/>
        </w:rPr>
        <w:t>网上报名</w:t>
      </w:r>
      <w:r>
        <w:rPr>
          <w:rFonts w:hint="eastAsia" w:ascii="仿宋" w:hAnsi="仿宋" w:eastAsia="仿宋"/>
          <w:color w:val="auto"/>
          <w:w w:val="80"/>
          <w:kern w:val="16"/>
          <w:sz w:val="24"/>
          <w:szCs w:val="28"/>
        </w:rPr>
        <w:t>。</w:t>
      </w:r>
      <w:r>
        <w:rPr>
          <w:rFonts w:hint="eastAsia" w:ascii="仿宋" w:hAnsi="仿宋" w:eastAsia="仿宋"/>
          <w:color w:val="auto"/>
          <w:w w:val="80"/>
          <w:kern w:val="16"/>
          <w:sz w:val="24"/>
          <w:szCs w:val="28"/>
          <w:lang w:val="en-US" w:eastAsia="zh-CN"/>
        </w:rPr>
        <w:t>系统访问网址为：http://ythpt.sg.gov.cn</w:t>
      </w:r>
    </w:p>
    <w:p>
      <w:pPr>
        <w:tabs>
          <w:tab w:val="left" w:pos="851"/>
        </w:tabs>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28"/>
        </w:rPr>
        <w:t>二、</w:t>
      </w:r>
      <w:r>
        <w:rPr>
          <w:rFonts w:hint="eastAsia" w:ascii="仿宋" w:hAnsi="仿宋" w:eastAsia="仿宋"/>
          <w:b/>
          <w:bCs/>
          <w:color w:val="auto"/>
          <w:w w:val="80"/>
          <w:kern w:val="16"/>
          <w:sz w:val="24"/>
          <w:szCs w:val="28"/>
          <w:lang w:val="en-US" w:eastAsia="zh-CN"/>
        </w:rPr>
        <w:t>投标</w:t>
      </w:r>
      <w:r>
        <w:rPr>
          <w:rFonts w:hint="eastAsia" w:ascii="仿宋" w:hAnsi="仿宋" w:eastAsia="仿宋"/>
          <w:b/>
          <w:bCs/>
          <w:color w:val="auto"/>
          <w:w w:val="80"/>
          <w:kern w:val="16"/>
          <w:sz w:val="24"/>
          <w:szCs w:val="28"/>
          <w:lang w:eastAsia="zh-CN"/>
        </w:rPr>
        <w:t>文件</w:t>
      </w:r>
      <w:r>
        <w:rPr>
          <w:rFonts w:hint="eastAsia" w:ascii="仿宋" w:hAnsi="仿宋" w:eastAsia="仿宋"/>
          <w:b/>
          <w:bCs/>
          <w:color w:val="auto"/>
          <w:w w:val="80"/>
          <w:kern w:val="16"/>
          <w:sz w:val="24"/>
          <w:szCs w:val="28"/>
        </w:rPr>
        <w:t>提交时间为投标截止时间前30分钟内</w:t>
      </w:r>
      <w:r>
        <w:rPr>
          <w:rFonts w:hint="eastAsia" w:ascii="仿宋" w:hAnsi="仿宋" w:eastAsia="仿宋"/>
          <w:color w:val="auto"/>
          <w:w w:val="80"/>
          <w:kern w:val="16"/>
          <w:sz w:val="24"/>
          <w:szCs w:val="28"/>
        </w:rPr>
        <w:t>。</w:t>
      </w:r>
    </w:p>
    <w:p>
      <w:pPr>
        <w:pStyle w:val="212"/>
        <w:topLinePunct/>
        <w:adjustRightInd w:val="0"/>
        <w:snapToGrid w:val="0"/>
        <w:spacing w:line="360" w:lineRule="exact"/>
        <w:rPr>
          <w:rFonts w:hint="eastAsia" w:ascii="仿宋" w:hAnsi="仿宋" w:eastAsia="仿宋"/>
          <w:color w:val="auto"/>
          <w:w w:val="80"/>
          <w:kern w:val="16"/>
          <w:sz w:val="24"/>
          <w:szCs w:val="30"/>
        </w:rPr>
      </w:pPr>
      <w:r>
        <w:rPr>
          <w:rFonts w:hint="eastAsia" w:ascii="仿宋" w:hAnsi="仿宋" w:eastAsia="仿宋"/>
          <w:color w:val="auto"/>
          <w:w w:val="80"/>
          <w:kern w:val="16"/>
          <w:sz w:val="24"/>
          <w:szCs w:val="30"/>
        </w:rPr>
        <w:t>三、如需办理</w:t>
      </w:r>
      <w:r>
        <w:rPr>
          <w:rFonts w:ascii="仿宋" w:hAnsi="仿宋" w:eastAsia="仿宋"/>
          <w:color w:val="auto"/>
          <w:w w:val="80"/>
          <w:kern w:val="16"/>
          <w:sz w:val="24"/>
          <w:szCs w:val="30"/>
        </w:rPr>
        <w:t>韶关市电子交易平台数字证书</w:t>
      </w:r>
      <w:r>
        <w:rPr>
          <w:rFonts w:hint="eastAsia" w:ascii="仿宋" w:hAnsi="仿宋" w:eastAsia="仿宋"/>
          <w:color w:val="auto"/>
          <w:w w:val="80"/>
          <w:kern w:val="16"/>
          <w:sz w:val="24"/>
          <w:szCs w:val="30"/>
        </w:rPr>
        <w:t>和韶关市公共资源交易</w:t>
      </w:r>
      <w:r>
        <w:rPr>
          <w:rFonts w:hint="eastAsia" w:ascii="仿宋" w:hAnsi="仿宋" w:eastAsia="仿宋"/>
          <w:color w:val="auto"/>
          <w:w w:val="80"/>
          <w:kern w:val="16"/>
          <w:sz w:val="24"/>
          <w:szCs w:val="30"/>
          <w:lang w:val="en-US" w:eastAsia="zh-CN"/>
        </w:rPr>
        <w:t>一体化</w:t>
      </w:r>
      <w:r>
        <w:rPr>
          <w:rFonts w:hint="eastAsia" w:ascii="仿宋" w:hAnsi="仿宋" w:eastAsia="仿宋"/>
          <w:color w:val="auto"/>
          <w:w w:val="80"/>
          <w:kern w:val="16"/>
          <w:sz w:val="24"/>
          <w:szCs w:val="30"/>
        </w:rPr>
        <w:t>平台政府采购交易系统供应商入库手续的，详见韶关市公共资源交易</w:t>
      </w:r>
      <w:r>
        <w:rPr>
          <w:rFonts w:hint="eastAsia" w:ascii="仿宋" w:hAnsi="仿宋" w:eastAsia="仿宋"/>
          <w:color w:val="auto"/>
          <w:w w:val="80"/>
          <w:kern w:val="16"/>
          <w:sz w:val="24"/>
          <w:szCs w:val="30"/>
          <w:lang w:val="en-US" w:eastAsia="zh-CN"/>
        </w:rPr>
        <w:t>一体化</w:t>
      </w:r>
      <w:r>
        <w:rPr>
          <w:rFonts w:hint="eastAsia" w:ascii="仿宋" w:hAnsi="仿宋" w:eastAsia="仿宋"/>
          <w:color w:val="auto"/>
          <w:w w:val="80"/>
          <w:kern w:val="16"/>
          <w:sz w:val="24"/>
          <w:szCs w:val="30"/>
        </w:rPr>
        <w:t>平台“通知公告”栏的《</w:t>
      </w:r>
      <w:r>
        <w:rPr>
          <w:rFonts w:ascii="仿宋" w:hAnsi="仿宋" w:eastAsia="仿宋"/>
          <w:b/>
          <w:bCs/>
          <w:color w:val="auto"/>
          <w:w w:val="80"/>
          <w:kern w:val="16"/>
          <w:sz w:val="24"/>
          <w:szCs w:val="30"/>
        </w:rPr>
        <w:t>政府采购供应商办理CA及入库公告</w:t>
      </w:r>
      <w:r>
        <w:rPr>
          <w:rFonts w:hint="eastAsia" w:ascii="仿宋" w:hAnsi="仿宋" w:eastAsia="仿宋"/>
          <w:color w:val="auto"/>
          <w:w w:val="80"/>
          <w:kern w:val="16"/>
          <w:sz w:val="24"/>
          <w:szCs w:val="30"/>
        </w:rPr>
        <w:t>》，如需其它技术支持，请联系</w:t>
      </w:r>
      <w:r>
        <w:rPr>
          <w:rFonts w:hint="eastAsia" w:ascii="仿宋" w:hAnsi="仿宋" w:eastAsia="仿宋" w:cs="Times New Roman"/>
          <w:b/>
          <w:bCs/>
          <w:color w:val="auto"/>
          <w:w w:val="80"/>
          <w:kern w:val="16"/>
          <w:sz w:val="24"/>
          <w:szCs w:val="30"/>
        </w:rPr>
        <w:t>18607578490/0751-8379671 伍工</w:t>
      </w:r>
      <w:r>
        <w:rPr>
          <w:rFonts w:hint="eastAsia" w:ascii="仿宋" w:hAnsi="仿宋" w:eastAsia="仿宋"/>
          <w:color w:val="auto"/>
          <w:w w:val="80"/>
          <w:kern w:val="16"/>
          <w:sz w:val="24"/>
          <w:szCs w:val="30"/>
        </w:rPr>
        <w:t>]。</w:t>
      </w:r>
    </w:p>
    <w:p>
      <w:pPr>
        <w:snapToGrid w:val="0"/>
        <w:spacing w:line="360" w:lineRule="exact"/>
        <w:rPr>
          <w:rFonts w:hint="eastAsia" w:ascii="仿宋" w:hAnsi="仿宋" w:eastAsia="仿宋"/>
          <w:color w:val="auto"/>
          <w:w w:val="80"/>
          <w:kern w:val="16"/>
          <w:sz w:val="24"/>
          <w:szCs w:val="30"/>
        </w:rPr>
      </w:pPr>
      <w:r>
        <w:rPr>
          <w:rFonts w:hint="eastAsia" w:ascii="仿宋" w:hAnsi="仿宋" w:eastAsia="仿宋"/>
          <w:color w:val="auto"/>
          <w:w w:val="80"/>
          <w:kern w:val="16"/>
          <w:sz w:val="24"/>
          <w:szCs w:val="30"/>
        </w:rPr>
        <w:t>四、供应商报名参与分包项目的多个分包时，应当对应各分包</w:t>
      </w:r>
      <w:r>
        <w:rPr>
          <w:rFonts w:hint="eastAsia" w:ascii="仿宋" w:hAnsi="仿宋" w:eastAsia="仿宋"/>
          <w:b/>
          <w:bCs/>
          <w:color w:val="auto"/>
          <w:w w:val="80"/>
          <w:kern w:val="16"/>
          <w:sz w:val="24"/>
          <w:szCs w:val="30"/>
        </w:rPr>
        <w:t>分别报名</w:t>
      </w:r>
      <w:r>
        <w:rPr>
          <w:rFonts w:hint="eastAsia" w:ascii="仿宋" w:hAnsi="仿宋" w:eastAsia="仿宋"/>
          <w:color w:val="auto"/>
          <w:w w:val="80"/>
          <w:kern w:val="16"/>
          <w:sz w:val="24"/>
          <w:szCs w:val="28"/>
        </w:rPr>
        <w:t>。投标时应当仔细检查</w:t>
      </w:r>
      <w:r>
        <w:rPr>
          <w:rFonts w:hint="eastAsia" w:ascii="仿宋" w:hAnsi="仿宋" w:eastAsia="仿宋"/>
          <w:b/>
          <w:bCs/>
          <w:color w:val="auto"/>
          <w:w w:val="80"/>
          <w:kern w:val="16"/>
          <w:sz w:val="24"/>
          <w:szCs w:val="28"/>
        </w:rPr>
        <w:t>分包号</w:t>
      </w:r>
      <w:r>
        <w:rPr>
          <w:rFonts w:hint="eastAsia" w:ascii="仿宋" w:hAnsi="仿宋" w:eastAsia="仿宋"/>
          <w:color w:val="auto"/>
          <w:w w:val="80"/>
          <w:kern w:val="16"/>
          <w:sz w:val="24"/>
          <w:szCs w:val="28"/>
        </w:rPr>
        <w:t>，分包号与分包名称必须对应。</w:t>
      </w:r>
    </w:p>
    <w:p>
      <w:pPr>
        <w:snapToGrid w:val="0"/>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28"/>
        </w:rPr>
        <w:t>五、供应商报名参与已发布更正公告的项目，应当按报名流程在原采购公告处进行操作（更正公告不具备报名功能）。</w:t>
      </w:r>
    </w:p>
    <w:p>
      <w:pPr>
        <w:snapToGrid w:val="0"/>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30"/>
        </w:rPr>
        <w:t>六、</w:t>
      </w:r>
      <w:r>
        <w:rPr>
          <w:rFonts w:hint="eastAsia" w:ascii="仿宋" w:hAnsi="仿宋" w:eastAsia="仿宋"/>
          <w:color w:val="auto"/>
          <w:w w:val="80"/>
          <w:kern w:val="16"/>
          <w:sz w:val="24"/>
          <w:szCs w:val="28"/>
        </w:rPr>
        <w:t>供应商报名参与重新采购的项目时，应当</w:t>
      </w:r>
      <w:r>
        <w:rPr>
          <w:rFonts w:hint="eastAsia" w:ascii="仿宋" w:hAnsi="仿宋" w:eastAsia="仿宋"/>
          <w:color w:val="auto"/>
          <w:w w:val="80"/>
          <w:sz w:val="24"/>
          <w:szCs w:val="28"/>
        </w:rPr>
        <w:t>登录</w:t>
      </w:r>
      <w:r>
        <w:rPr>
          <w:rFonts w:hint="eastAsia" w:ascii="仿宋" w:hAnsi="仿宋" w:eastAsia="仿宋"/>
          <w:color w:val="auto"/>
          <w:w w:val="80"/>
          <w:kern w:val="16"/>
          <w:sz w:val="24"/>
          <w:szCs w:val="28"/>
        </w:rPr>
        <w:t>政府采购交易系统</w:t>
      </w:r>
      <w:r>
        <w:rPr>
          <w:rFonts w:hint="eastAsia" w:ascii="仿宋" w:hAnsi="仿宋" w:eastAsia="仿宋"/>
          <w:b/>
          <w:bCs/>
          <w:color w:val="auto"/>
          <w:w w:val="80"/>
          <w:kern w:val="16"/>
          <w:sz w:val="24"/>
          <w:szCs w:val="28"/>
        </w:rPr>
        <w:t>重新报名</w:t>
      </w:r>
      <w:r>
        <w:rPr>
          <w:rFonts w:hint="eastAsia" w:ascii="仿宋" w:hAnsi="仿宋" w:eastAsia="仿宋"/>
          <w:color w:val="auto"/>
          <w:w w:val="80"/>
          <w:sz w:val="24"/>
          <w:szCs w:val="28"/>
        </w:rPr>
        <w:t>。</w:t>
      </w:r>
    </w:p>
    <w:p>
      <w:pPr>
        <w:snapToGrid w:val="0"/>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30"/>
        </w:rPr>
        <w:t>七、</w:t>
      </w:r>
      <w:r>
        <w:rPr>
          <w:rFonts w:hint="eastAsia" w:ascii="仿宋" w:hAnsi="仿宋" w:eastAsia="仿宋"/>
          <w:color w:val="auto"/>
          <w:w w:val="80"/>
          <w:kern w:val="16"/>
          <w:sz w:val="24"/>
          <w:szCs w:val="28"/>
        </w:rPr>
        <w:t>请仔细检查</w:t>
      </w:r>
      <w:r>
        <w:rPr>
          <w:rFonts w:hint="eastAsia" w:ascii="仿宋" w:hAnsi="仿宋" w:eastAsia="仿宋"/>
          <w:color w:val="auto"/>
          <w:w w:val="80"/>
          <w:kern w:val="16"/>
          <w:sz w:val="24"/>
          <w:szCs w:val="28"/>
          <w:lang w:val="en-US" w:eastAsia="zh-CN"/>
        </w:rPr>
        <w:t>投标</w:t>
      </w:r>
      <w:r>
        <w:rPr>
          <w:rFonts w:hint="eastAsia" w:ascii="仿宋" w:hAnsi="仿宋" w:eastAsia="仿宋"/>
          <w:color w:val="auto"/>
          <w:w w:val="80"/>
          <w:kern w:val="16"/>
          <w:sz w:val="24"/>
          <w:szCs w:val="28"/>
          <w:lang w:eastAsia="zh-CN"/>
        </w:rPr>
        <w:t>文件</w:t>
      </w:r>
      <w:r>
        <w:rPr>
          <w:rFonts w:hint="eastAsia" w:ascii="仿宋" w:hAnsi="仿宋" w:eastAsia="仿宋"/>
          <w:color w:val="auto"/>
          <w:w w:val="80"/>
          <w:kern w:val="16"/>
          <w:sz w:val="24"/>
          <w:szCs w:val="28"/>
        </w:rPr>
        <w:t>是否已按顺序</w:t>
      </w:r>
      <w:r>
        <w:rPr>
          <w:rFonts w:hint="eastAsia" w:ascii="仿宋" w:hAnsi="仿宋" w:eastAsia="仿宋"/>
          <w:b/>
          <w:bCs/>
          <w:color w:val="auto"/>
          <w:w w:val="80"/>
          <w:kern w:val="16"/>
          <w:sz w:val="24"/>
          <w:szCs w:val="28"/>
        </w:rPr>
        <w:t>编制页码</w:t>
      </w:r>
      <w:r>
        <w:rPr>
          <w:rFonts w:hint="eastAsia" w:ascii="仿宋" w:hAnsi="仿宋" w:eastAsia="仿宋"/>
          <w:color w:val="auto"/>
          <w:w w:val="80"/>
          <w:kern w:val="16"/>
          <w:sz w:val="24"/>
          <w:szCs w:val="28"/>
        </w:rPr>
        <w:t>，是否按</w:t>
      </w:r>
      <w:r>
        <w:rPr>
          <w:rFonts w:hint="eastAsia" w:ascii="仿宋" w:hAnsi="仿宋" w:eastAsia="仿宋"/>
          <w:color w:val="auto"/>
          <w:w w:val="80"/>
          <w:kern w:val="16"/>
          <w:sz w:val="24"/>
          <w:szCs w:val="28"/>
          <w:lang w:eastAsia="zh-CN"/>
        </w:rPr>
        <w:t>遴选文件</w:t>
      </w:r>
      <w:r>
        <w:rPr>
          <w:rFonts w:hint="eastAsia" w:ascii="仿宋" w:hAnsi="仿宋" w:eastAsia="仿宋"/>
          <w:color w:val="auto"/>
          <w:w w:val="80"/>
          <w:kern w:val="16"/>
          <w:sz w:val="24"/>
          <w:szCs w:val="28"/>
        </w:rPr>
        <w:t>要求</w:t>
      </w:r>
      <w:r>
        <w:rPr>
          <w:rFonts w:hint="eastAsia" w:ascii="仿宋" w:hAnsi="仿宋" w:eastAsia="仿宋"/>
          <w:b/>
          <w:bCs/>
          <w:color w:val="auto"/>
          <w:w w:val="80"/>
          <w:kern w:val="16"/>
          <w:sz w:val="24"/>
          <w:szCs w:val="28"/>
        </w:rPr>
        <w:t>签署</w:t>
      </w:r>
      <w:r>
        <w:rPr>
          <w:rFonts w:hint="eastAsia" w:ascii="仿宋" w:hAnsi="仿宋" w:eastAsia="仿宋"/>
          <w:color w:val="auto"/>
          <w:w w:val="80"/>
          <w:kern w:val="16"/>
          <w:sz w:val="24"/>
          <w:szCs w:val="28"/>
        </w:rPr>
        <w:t>。</w:t>
      </w:r>
    </w:p>
    <w:p>
      <w:pPr>
        <w:tabs>
          <w:tab w:val="left" w:pos="851"/>
        </w:tabs>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28"/>
        </w:rPr>
        <w:t>八、以</w:t>
      </w:r>
      <w:r>
        <w:rPr>
          <w:rFonts w:hint="eastAsia" w:ascii="仿宋" w:hAnsi="仿宋" w:eastAsia="仿宋"/>
          <w:b/>
          <w:bCs/>
          <w:color w:val="auto"/>
          <w:w w:val="80"/>
          <w:kern w:val="16"/>
          <w:sz w:val="24"/>
          <w:szCs w:val="28"/>
        </w:rPr>
        <w:t>联合体</w:t>
      </w:r>
      <w:r>
        <w:rPr>
          <w:rFonts w:hint="eastAsia" w:ascii="仿宋" w:hAnsi="仿宋" w:eastAsia="仿宋"/>
          <w:color w:val="auto"/>
          <w:w w:val="80"/>
          <w:kern w:val="16"/>
          <w:sz w:val="24"/>
          <w:szCs w:val="28"/>
        </w:rPr>
        <w:t>形式投标的，请提交《联合体共同投标协议书》。</w:t>
      </w:r>
    </w:p>
    <w:p>
      <w:pPr>
        <w:tabs>
          <w:tab w:val="left" w:pos="851"/>
        </w:tabs>
        <w:spacing w:line="360" w:lineRule="exact"/>
        <w:rPr>
          <w:rFonts w:hint="eastAsia" w:ascii="仿宋" w:hAnsi="仿宋" w:eastAsia="仿宋"/>
          <w:color w:val="auto"/>
          <w:w w:val="80"/>
          <w:kern w:val="16"/>
          <w:sz w:val="24"/>
          <w:szCs w:val="28"/>
        </w:rPr>
      </w:pPr>
      <w:r>
        <w:rPr>
          <w:rFonts w:hint="eastAsia" w:ascii="仿宋" w:hAnsi="仿宋" w:eastAsia="仿宋"/>
          <w:color w:val="auto"/>
          <w:w w:val="80"/>
          <w:kern w:val="16"/>
          <w:sz w:val="24"/>
          <w:szCs w:val="28"/>
        </w:rPr>
        <w:t>九、供应商为中型、小型、微型企业的，请提交《中小企业声明函》。</w:t>
      </w:r>
    </w:p>
    <w:p>
      <w:pPr>
        <w:jc w:val="both"/>
        <w:rPr>
          <w:rFonts w:ascii="仿宋" w:hAnsi="仿宋" w:eastAsia="仿宋"/>
          <w:b/>
          <w:bCs/>
          <w:color w:val="auto"/>
          <w:w w:val="80"/>
          <w:kern w:val="16"/>
          <w:sz w:val="32"/>
          <w:szCs w:val="28"/>
        </w:rPr>
      </w:pPr>
      <w:r>
        <w:rPr>
          <w:rFonts w:hint="eastAsia" w:ascii="仿宋" w:hAnsi="仿宋" w:eastAsia="仿宋"/>
          <w:color w:val="auto"/>
          <w:w w:val="80"/>
          <w:kern w:val="16"/>
          <w:sz w:val="24"/>
          <w:szCs w:val="28"/>
        </w:rPr>
        <w:t>十、中标供应商</w:t>
      </w:r>
      <w:r>
        <w:rPr>
          <w:rFonts w:hint="eastAsia" w:ascii="仿宋" w:hAnsi="仿宋" w:eastAsia="仿宋"/>
          <w:color w:val="auto"/>
          <w:w w:val="80"/>
          <w:sz w:val="24"/>
          <w:szCs w:val="28"/>
        </w:rPr>
        <w:t>到采购代理机构政府采购部领取中标通知书。</w:t>
      </w:r>
      <w:r>
        <w:rPr>
          <w:rFonts w:hint="eastAsia" w:ascii="黑体" w:eastAsia="黑体"/>
          <w:b/>
          <w:bCs/>
          <w:color w:val="auto"/>
          <w:sz w:val="44"/>
          <w:szCs w:val="44"/>
        </w:rPr>
        <w:br w:type="page"/>
      </w:r>
    </w:p>
    <w:p>
      <w:pPr>
        <w:widowControl/>
        <w:shd w:val="clear" w:color="auto" w:fill="FFFFFF"/>
        <w:spacing w:line="360" w:lineRule="auto"/>
        <w:ind w:firstLine="515" w:firstLineChars="200"/>
        <w:jc w:val="center"/>
        <w:textAlignment w:val="center"/>
        <w:rPr>
          <w:rFonts w:hint="eastAsia" w:ascii="仿宋" w:hAnsi="仿宋" w:eastAsia="仿宋"/>
          <w:b/>
          <w:bCs/>
          <w:color w:val="auto"/>
          <w:w w:val="80"/>
          <w:kern w:val="16"/>
          <w:sz w:val="32"/>
          <w:szCs w:val="28"/>
        </w:rPr>
      </w:pPr>
      <w:r>
        <w:rPr>
          <w:rFonts w:hint="eastAsia" w:ascii="仿宋" w:hAnsi="仿宋" w:eastAsia="仿宋"/>
          <w:b/>
          <w:bCs/>
          <w:color w:val="auto"/>
          <w:w w:val="80"/>
          <w:kern w:val="16"/>
          <w:sz w:val="32"/>
          <w:szCs w:val="28"/>
        </w:rPr>
        <w:t>总目录</w:t>
      </w:r>
    </w:p>
    <w:p>
      <w:pPr>
        <w:tabs>
          <w:tab w:val="left" w:pos="851"/>
        </w:tabs>
        <w:spacing w:line="360" w:lineRule="auto"/>
        <w:jc w:val="left"/>
        <w:rPr>
          <w:rFonts w:hint="eastAsia" w:ascii="仿宋" w:hAnsi="仿宋" w:eastAsia="仿宋"/>
          <w:color w:val="auto"/>
          <w:w w:val="80"/>
          <w:kern w:val="16"/>
          <w:sz w:val="28"/>
          <w:szCs w:val="28"/>
        </w:rPr>
      </w:pP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第一部分　投标邀请函</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第二部分　用户需求书</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第三部分　供应商须知</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第四部分　开标、资格审查、评标、定标</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第五部分　合同文本</w:t>
      </w:r>
    </w:p>
    <w:p>
      <w:pPr>
        <w:tabs>
          <w:tab w:val="left" w:pos="851"/>
        </w:tabs>
        <w:spacing w:line="360" w:lineRule="auto"/>
        <w:jc w:val="left"/>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第六部分　</w:t>
      </w:r>
      <w:r>
        <w:rPr>
          <w:rFonts w:hint="eastAsia" w:ascii="仿宋" w:hAnsi="仿宋" w:eastAsia="仿宋"/>
          <w:color w:val="auto"/>
          <w:w w:val="80"/>
          <w:kern w:val="16"/>
          <w:sz w:val="28"/>
          <w:szCs w:val="28"/>
          <w:lang w:val="en-US" w:eastAsia="zh-CN"/>
        </w:rPr>
        <w:t>投标</w:t>
      </w:r>
      <w:r>
        <w:rPr>
          <w:rFonts w:hint="eastAsia" w:ascii="仿宋" w:hAnsi="仿宋" w:eastAsia="仿宋"/>
          <w:color w:val="auto"/>
          <w:w w:val="80"/>
          <w:kern w:val="16"/>
          <w:sz w:val="28"/>
          <w:szCs w:val="28"/>
          <w:lang w:eastAsia="zh-CN"/>
        </w:rPr>
        <w:t>文件</w:t>
      </w:r>
      <w:r>
        <w:rPr>
          <w:rFonts w:hint="eastAsia" w:ascii="仿宋" w:hAnsi="仿宋" w:eastAsia="仿宋"/>
          <w:color w:val="auto"/>
          <w:w w:val="80"/>
          <w:kern w:val="16"/>
          <w:sz w:val="28"/>
          <w:szCs w:val="28"/>
        </w:rPr>
        <w:t>格式</w:t>
      </w:r>
    </w:p>
    <w:p>
      <w:pPr>
        <w:tabs>
          <w:tab w:val="left" w:pos="851"/>
        </w:tabs>
        <w:spacing w:line="360" w:lineRule="auto"/>
        <w:jc w:val="left"/>
        <w:rPr>
          <w:rFonts w:hint="eastAsia" w:ascii="仿宋" w:hAnsi="仿宋" w:eastAsia="仿宋"/>
          <w:color w:val="auto"/>
          <w:w w:val="80"/>
          <w:kern w:val="16"/>
          <w:sz w:val="28"/>
          <w:szCs w:val="28"/>
        </w:rPr>
      </w:pPr>
    </w:p>
    <w:p>
      <w:pPr>
        <w:pStyle w:val="2"/>
        <w:jc w:val="center"/>
        <w:rPr>
          <w:rFonts w:hint="eastAsia" w:ascii="仿宋" w:hAnsi="仿宋" w:eastAsia="仿宋"/>
          <w:color w:val="auto"/>
          <w:sz w:val="52"/>
          <w:szCs w:val="52"/>
          <w:lang w:val="zh-CN"/>
        </w:rPr>
      </w:pPr>
      <w:r>
        <w:rPr>
          <w:rFonts w:hint="eastAsia" w:ascii="仿宋" w:hAnsi="仿宋" w:eastAsia="仿宋"/>
          <w:color w:val="auto"/>
          <w:sz w:val="52"/>
          <w:szCs w:val="52"/>
          <w:lang w:val="zh-CN"/>
        </w:rPr>
        <w:br w:type="page"/>
      </w:r>
    </w:p>
    <w:p>
      <w:pPr>
        <w:numPr>
          <w:ins w:id="15" w:author="Sky123.Org" w:date="2017-02-23T11:03:00Z"/>
        </w:numPr>
        <w:spacing w:line="360" w:lineRule="auto"/>
        <w:ind w:right="560"/>
        <w:jc w:val="center"/>
        <w:rPr>
          <w:rFonts w:hint="eastAsia" w:ascii="仿宋" w:hAnsi="仿宋" w:eastAsia="仿宋"/>
          <w:color w:val="auto"/>
          <w:sz w:val="52"/>
        </w:rPr>
      </w:pPr>
    </w:p>
    <w:p>
      <w:pPr>
        <w:numPr>
          <w:ins w:id="16" w:author="Sky123.Org" w:date="2017-02-23T11:03:00Z"/>
        </w:numPr>
        <w:spacing w:line="360" w:lineRule="auto"/>
        <w:ind w:right="560"/>
        <w:jc w:val="center"/>
        <w:rPr>
          <w:rFonts w:hint="eastAsia" w:ascii="仿宋" w:hAnsi="仿宋" w:eastAsia="仿宋"/>
          <w:color w:val="auto"/>
          <w:sz w:val="52"/>
        </w:rPr>
      </w:pPr>
    </w:p>
    <w:p>
      <w:pPr>
        <w:numPr>
          <w:ins w:id="17" w:author="Sky123.Org" w:date="2017-02-23T11:03:00Z"/>
        </w:numPr>
        <w:spacing w:line="360" w:lineRule="auto"/>
        <w:jc w:val="center"/>
        <w:rPr>
          <w:rFonts w:hint="eastAsia" w:ascii="仿宋" w:hAnsi="仿宋" w:eastAsia="仿宋"/>
          <w:b/>
          <w:bCs/>
          <w:color w:val="auto"/>
          <w:sz w:val="28"/>
          <w:szCs w:val="28"/>
        </w:rPr>
      </w:pPr>
      <w:r>
        <w:rPr>
          <w:rFonts w:hint="eastAsia" w:ascii="仿宋" w:hAnsi="仿宋" w:eastAsia="仿宋"/>
          <w:b/>
          <w:bCs/>
          <w:color w:val="auto"/>
          <w:sz w:val="52"/>
        </w:rPr>
        <w:t>第一部分</w:t>
      </w:r>
    </w:p>
    <w:p>
      <w:pPr>
        <w:numPr>
          <w:ins w:id="18" w:author="Sky123.Org" w:date="2017-02-23T11:03:00Z"/>
        </w:numPr>
        <w:spacing w:line="360" w:lineRule="auto"/>
        <w:ind w:right="560"/>
        <w:jc w:val="center"/>
        <w:rPr>
          <w:rFonts w:hint="eastAsia" w:ascii="仿宋" w:hAnsi="仿宋" w:eastAsia="仿宋"/>
          <w:b/>
          <w:bCs/>
          <w:color w:val="auto"/>
          <w:sz w:val="28"/>
          <w:szCs w:val="28"/>
        </w:rPr>
      </w:pPr>
    </w:p>
    <w:p>
      <w:pPr>
        <w:numPr>
          <w:ins w:id="19" w:author="Sky123.Org" w:date="2017-02-23T11:03:00Z"/>
        </w:numPr>
        <w:spacing w:line="360" w:lineRule="auto"/>
        <w:ind w:right="560"/>
        <w:jc w:val="center"/>
        <w:rPr>
          <w:rFonts w:hint="eastAsia" w:ascii="仿宋" w:hAnsi="仿宋" w:eastAsia="仿宋"/>
          <w:b/>
          <w:bCs/>
          <w:color w:val="auto"/>
          <w:sz w:val="28"/>
          <w:szCs w:val="28"/>
        </w:rPr>
      </w:pPr>
    </w:p>
    <w:p>
      <w:pPr>
        <w:numPr>
          <w:ins w:id="20" w:author="Sky123.Org" w:date="2017-02-23T11:03:00Z"/>
        </w:numPr>
        <w:spacing w:line="360" w:lineRule="auto"/>
        <w:ind w:right="560"/>
        <w:jc w:val="center"/>
        <w:rPr>
          <w:rFonts w:hint="eastAsia" w:ascii="仿宋" w:hAnsi="仿宋" w:eastAsia="仿宋"/>
          <w:b/>
          <w:bCs/>
          <w:color w:val="auto"/>
          <w:sz w:val="28"/>
          <w:szCs w:val="28"/>
        </w:rPr>
      </w:pPr>
    </w:p>
    <w:p>
      <w:pPr>
        <w:tabs>
          <w:tab w:val="left" w:pos="851"/>
        </w:tabs>
        <w:spacing w:line="360" w:lineRule="auto"/>
        <w:jc w:val="center"/>
        <w:rPr>
          <w:rFonts w:hint="eastAsia" w:ascii="仿宋" w:hAnsi="仿宋" w:eastAsia="仿宋"/>
          <w:b/>
          <w:bCs/>
          <w:color w:val="auto"/>
          <w:w w:val="80"/>
          <w:kern w:val="16"/>
          <w:sz w:val="28"/>
          <w:szCs w:val="28"/>
        </w:rPr>
        <w:sectPr>
          <w:headerReference r:id="rId4" w:type="first"/>
          <w:footerReference r:id="rId7" w:type="first"/>
          <w:headerReference r:id="rId3" w:type="default"/>
          <w:footerReference r:id="rId5" w:type="default"/>
          <w:footerReference r:id="rId6" w:type="even"/>
          <w:pgSz w:w="11906" w:h="16838"/>
          <w:pgMar w:top="1440" w:right="1587" w:bottom="1440" w:left="1587" w:header="851" w:footer="709" w:gutter="0"/>
          <w:cols w:space="720" w:num="1"/>
          <w:docGrid w:linePitch="312" w:charSpace="0"/>
        </w:sectPr>
      </w:pPr>
      <w:r>
        <w:rPr>
          <w:rFonts w:hint="eastAsia" w:ascii="仿宋" w:hAnsi="仿宋" w:eastAsia="仿宋"/>
          <w:b/>
          <w:bCs/>
          <w:color w:val="auto"/>
          <w:sz w:val="72"/>
          <w:szCs w:val="72"/>
        </w:rPr>
        <w:t>投标邀请函</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韶关市公共资源交易中心公开遴选建设工程保证保险业务承接主体服务项目遴选项目的潜在投标人应在韶关市公共资源交易一体化平台“政府采购交易系统”进行网上报名（详见“六、其他补充事宜”的“遴选项目注意事项”）获取遴选文件，并于2025年7月29日9点30分（北京时间）前提交投标文件。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一、项目基本情况</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项目编号：SG25WT002</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项目名称：韶关市公共资源交易中心公开遴选建设工程保证保险业务承接主体服务项目</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default"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预算金额（元）：0.00</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最高限价（如有）：0.00</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采购需求：(包括但不限于标的的名称、数量、简要技术需求或服务要求等)</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1、标的名称：韶关市公共资源交易中心公开遴选建设工程保证保险业务承接主体服务项目</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2、标的数量：1项</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3、简要技术需求或服务要求：</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（1）采购项目内容及需求详见该采购项目遴选文件</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（2）项目编号：SG25WT002（项目编号为采购代理机构存档识别号）</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4、其他:/</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default"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合同履行期限：1年</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本项目不接受联合体投标。</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二、申请人的资格要求：</w:t>
      </w:r>
    </w:p>
    <w:p>
      <w:pPr>
        <w:pStyle w:val="294"/>
        <w:spacing w:line="288" w:lineRule="auto"/>
        <w:ind w:firstLine="512" w:firstLineChars="200"/>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1、投标人必须是依照《中华人民共和国保险法》设立的保险公司并在韶关市行政区域内设有地市级分支机构，具有《经营保险业务许可证》并且有经批准开展财产保险业务的资格；</w:t>
      </w:r>
    </w:p>
    <w:p>
      <w:pPr>
        <w:pStyle w:val="294"/>
        <w:spacing w:line="288" w:lineRule="auto"/>
        <w:ind w:firstLine="512" w:firstLineChars="200"/>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2、具有向国家金融监督管理总局报备过的从事保证保险业务资格；</w:t>
      </w:r>
    </w:p>
    <w:p>
      <w:pPr>
        <w:pStyle w:val="294"/>
        <w:spacing w:line="288" w:lineRule="auto"/>
        <w:ind w:firstLine="512" w:firstLineChars="200"/>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3、本项目不接受联合体投标。</w:t>
      </w:r>
      <w:bookmarkStart w:id="6" w:name="_GoBack"/>
      <w:bookmarkEnd w:id="6"/>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三、获取遴选文件</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时间：2025年7月7日至2025年7月14日（提供期限自本公告发布之日起不得少于5个工作日），每天上午00:00至12:00，下午12：00至23:59（北京时间，法定节假日除外 ）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地点：参与本项目的供应商须采用韶关市公共资源交易一体化平台“政府采购交易系统”进行网上报名，详见“六、其他补充事宜”的“采购项目注意事项”</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方式：网上获取</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售价（元）：0</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四、提交投标文件截止时间、开标时间和地点</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2025年7月29日9点30分（北京时间）（自遴选文件开始发出之日起至投标人提交投标文件截止之日止，不得少于20日）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地点：韶关市武江区西联镇韶关市公共资源交易中心。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五、公告期限</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自本公告发布之日起5个工作日。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六、其他补充事宜</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（一）采购项目注意事项</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1.参与本项目的供应商须采用韶关市公共资源交易一体化平台“自主采购交易系统”进行网上报名。</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2.报名事宜（</w:t>
      </w:r>
      <w:r>
        <w:rPr>
          <w:rFonts w:hint="eastAsia" w:ascii="仿宋" w:hAnsi="仿宋" w:eastAsia="仿宋" w:cs="仿宋"/>
          <w:b/>
          <w:bCs/>
          <w:color w:val="auto"/>
          <w:w w:val="80"/>
          <w:kern w:val="16"/>
          <w:sz w:val="32"/>
          <w:szCs w:val="32"/>
          <w:lang w:val="en-US" w:eastAsia="zh-CN" w:bidi="ar"/>
        </w:rPr>
        <w:t>技术支持：18607578490/0751-8379671 伍工</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1）报名流程：供应商必须在报名时间内登录韶关市公共资源交易一体化平台（请使用360浏览器登录网址：http://ythpt.sg.gov.cn），在用户登录窗口使用数字证书CA登录。登录成功后，点击“政府采购交易”进入政府采购交易系统，点击“系统功能菜单”中的“投标报名 &gt; 项目列表”查看可报名的项目，选择需参与的项目分包，点击“报名”，输入联系人、联系电话，输入Pin码验证成功后，点击“确认”即可。在“已报项目”栏中看到已报项目，即为报名成功。</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供应商报名参与接受联合体投标的项目，可选择“报名”或“联合体报名”。选择“报名”的，报名流程参考第一款的“报名流程”；选择“联合体报名”的，联合体的发起方应选择组成联合体的成员，并向其发起邀请，待联合体的成员接受邀请后，联合体的发起方代表联合体提交报名。（</w:t>
      </w:r>
      <w:r>
        <w:rPr>
          <w:rFonts w:hint="eastAsia" w:ascii="仿宋" w:hAnsi="仿宋" w:eastAsia="仿宋" w:cs="仿宋"/>
          <w:b/>
          <w:bCs/>
          <w:color w:val="auto"/>
          <w:w w:val="80"/>
          <w:kern w:val="16"/>
          <w:sz w:val="32"/>
          <w:szCs w:val="32"/>
          <w:lang w:val="en-US" w:eastAsia="zh-CN" w:bidi="ar"/>
        </w:rPr>
        <w:t>供应商应根据政府采购交易系统指引进行操作，遇到任何操作问题，请联系技术支持：18607578490/0751-8379671 伍工</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（2）供应商报名参与分包项目的多个分包，应当在遴选文件规定的期限内对应各分包</w:t>
      </w:r>
      <w:r>
        <w:rPr>
          <w:rFonts w:hint="eastAsia" w:ascii="仿宋" w:hAnsi="仿宋" w:eastAsia="仿宋" w:cs="仿宋"/>
          <w:b/>
          <w:bCs/>
          <w:color w:val="auto"/>
          <w:w w:val="80"/>
          <w:kern w:val="16"/>
          <w:sz w:val="32"/>
          <w:szCs w:val="32"/>
          <w:lang w:val="en-US" w:eastAsia="zh-CN" w:bidi="ar"/>
        </w:rPr>
        <w:t>分别报名</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（3）供应商报名参与已发布更正公告的项目，应当在遴选文件规定的期限内按报名流程在原采购公告处进行操作（更正公告不具备报名功能）。</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（4）供应商报名参与重新采购的项目，应当登录政府采购交易系统按报名流程在遴选文件规定的期限内</w:t>
      </w:r>
      <w:r>
        <w:rPr>
          <w:rFonts w:hint="eastAsia" w:ascii="仿宋" w:hAnsi="仿宋" w:eastAsia="仿宋" w:cs="仿宋"/>
          <w:b/>
          <w:bCs/>
          <w:color w:val="auto"/>
          <w:w w:val="80"/>
          <w:kern w:val="16"/>
          <w:sz w:val="32"/>
          <w:szCs w:val="32"/>
          <w:lang w:val="en-US" w:eastAsia="zh-CN" w:bidi="ar"/>
        </w:rPr>
        <w:t>重新报名</w:t>
      </w:r>
      <w:r>
        <w:rPr>
          <w:rFonts w:hint="eastAsia" w:ascii="仿宋" w:hAnsi="仿宋" w:eastAsia="仿宋" w:cs="仿宋"/>
          <w:color w:val="auto"/>
          <w:w w:val="80"/>
          <w:kern w:val="16"/>
          <w:sz w:val="32"/>
          <w:szCs w:val="32"/>
          <w:lang w:val="en-US" w:eastAsia="zh-CN" w:bidi="ar"/>
        </w:rPr>
        <w:t>。</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5）未在韶关市公共资源交易中心办理韶关市电子交易平台数字证书CA和自主采购交易系统供应商入库手续的，供应商应当登录韶关市公共资源交易一体化平台（网址：http://ythpt.sg.gov.cn）用户注册及完善企业信息、上传资料，携带相关资料到韶关市公共资源交易中心1号楼一楼办事大厅办理相关手续（详见韶关市公共资源交易一体化平台的《政府采购供应商办理CA及入库公告》）。</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b/>
          <w:bCs/>
          <w:color w:val="auto"/>
          <w:sz w:val="44"/>
          <w:szCs w:val="44"/>
          <w:lang w:val="en-US" w:eastAsia="zh-CN"/>
        </w:rPr>
      </w:pPr>
      <w:r>
        <w:rPr>
          <w:rFonts w:hint="eastAsia" w:ascii="仿宋" w:hAnsi="仿宋" w:eastAsia="仿宋" w:cs="仿宋"/>
          <w:color w:val="auto"/>
          <w:w w:val="80"/>
          <w:kern w:val="16"/>
          <w:sz w:val="32"/>
          <w:szCs w:val="32"/>
          <w:lang w:val="en-US" w:eastAsia="zh-CN" w:bidi="ar"/>
        </w:rPr>
        <w:t>（6）报名成功后，供应商自行登录韶关市公共资源交易一体化平台（网址：http://ythpt.sg.gov.cn）或政府采购交易系统下载遴选文件、操作指南（以最新日期版本为准）参加投标活动。</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二）供应商应当在参与采购活动前详细研究了遴选文件的所有内容，包括澄清、修改文件（如果有）和所有已提供的参考资料以及有关附件，且不存在任何含糊不清和误解之处，否则，由此产生的一切后果由供应商自行承担。</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七、本次遴选请按以下方式联系。</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1.遴选人信息</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名称：韶关市公共资源交易中心</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地址：韶关市武江区西联镇韶关市公共资源交易中心</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default"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联系方式：0751-8379627</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2.采购代理机构信息</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名称：韶关市公共资源交易中心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地址：韶关市武江区西联镇韶关市公共资源交易中心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联系方式：0751-8379625 </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3.项目联系方式</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项目联系人：梁先生</w:t>
      </w:r>
    </w:p>
    <w:p>
      <w:pPr>
        <w:keepNext w:val="0"/>
        <w:keepLines w:val="0"/>
        <w:pageBreakBefore w:val="0"/>
        <w:widowControl w:val="0"/>
        <w:kinsoku/>
        <w:wordWrap/>
        <w:overflowPunct/>
        <w:topLinePunct w:val="0"/>
        <w:autoSpaceDE/>
        <w:autoSpaceDN/>
        <w:bidi w:val="0"/>
        <w:spacing w:line="460" w:lineRule="exact"/>
        <w:ind w:firstLine="512" w:firstLineChars="200"/>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电话：0751-8379625</w:t>
      </w:r>
    </w:p>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w:t>
      </w:r>
    </w:p>
    <w:p>
      <w:pPr>
        <w:keepNext w:val="0"/>
        <w:keepLines w:val="0"/>
        <w:pageBreakBefore w:val="0"/>
        <w:widowControl w:val="0"/>
        <w:kinsoku/>
        <w:wordWrap/>
        <w:overflowPunct/>
        <w:topLinePunct w:val="0"/>
        <w:autoSpaceDE/>
        <w:autoSpaceDN/>
        <w:bidi w:val="0"/>
        <w:spacing w:line="460" w:lineRule="exact"/>
        <w:jc w:val="right"/>
        <w:textAlignment w:val="auto"/>
        <w:outlineLvl w:val="9"/>
        <w:rPr>
          <w:rFonts w:hint="eastAsia" w:ascii="仿宋" w:hAnsi="仿宋" w:eastAsia="仿宋" w:cs="仿宋"/>
          <w:color w:val="auto"/>
          <w:w w:val="80"/>
          <w:kern w:val="16"/>
          <w:sz w:val="32"/>
          <w:szCs w:val="32"/>
          <w:lang w:val="en-US" w:eastAsia="zh-CN" w:bidi="ar"/>
        </w:rPr>
      </w:pPr>
      <w:r>
        <w:rPr>
          <w:rFonts w:hint="eastAsia" w:ascii="仿宋" w:hAnsi="仿宋" w:eastAsia="仿宋" w:cs="仿宋"/>
          <w:color w:val="auto"/>
          <w:w w:val="80"/>
          <w:kern w:val="16"/>
          <w:sz w:val="32"/>
          <w:szCs w:val="32"/>
          <w:lang w:val="en-US" w:eastAsia="zh-CN" w:bidi="ar"/>
        </w:rPr>
        <w:t xml:space="preserve"> 发布人：韶关市公共资源交易中心 </w:t>
      </w:r>
    </w:p>
    <w:p>
      <w:pPr>
        <w:pStyle w:val="212"/>
        <w:numPr>
          <w:ins w:id="21" w:author="Sky123.Org" w:date="2017-02-23T10:58:00Z"/>
        </w:numPr>
        <w:snapToGrid w:val="0"/>
        <w:ind w:firstLine="512" w:firstLineChars="200"/>
        <w:jc w:val="right"/>
        <w:rPr>
          <w:rFonts w:hint="eastAsia" w:ascii="仿宋" w:hAnsi="仿宋" w:eastAsia="仿宋"/>
          <w:color w:val="auto"/>
          <w:w w:val="80"/>
          <w:kern w:val="16"/>
          <w:sz w:val="28"/>
          <w:szCs w:val="28"/>
        </w:rPr>
      </w:pPr>
      <w:r>
        <w:rPr>
          <w:rFonts w:hint="eastAsia" w:ascii="仿宋" w:hAnsi="仿宋" w:eastAsia="仿宋" w:cs="仿宋"/>
          <w:color w:val="auto"/>
          <w:w w:val="80"/>
          <w:kern w:val="16"/>
          <w:sz w:val="32"/>
          <w:szCs w:val="32"/>
          <w:lang w:val="en-US" w:eastAsia="zh-CN" w:bidi="ar"/>
        </w:rPr>
        <w:t>         发布时间：2025年7月7日</w:t>
      </w:r>
      <w:r>
        <w:rPr>
          <w:rFonts w:hint="eastAsia" w:ascii="仿宋" w:hAnsi="仿宋" w:eastAsia="仿宋"/>
          <w:color w:val="auto"/>
          <w:sz w:val="52"/>
          <w:szCs w:val="52"/>
          <w:lang w:val="zh-CN"/>
        </w:rPr>
        <w:br w:type="page"/>
      </w:r>
    </w:p>
    <w:p>
      <w:pPr>
        <w:numPr>
          <w:ins w:id="22" w:author="Sky123.Org" w:date="2017-02-23T11:03:00Z"/>
        </w:numPr>
        <w:spacing w:line="360" w:lineRule="auto"/>
        <w:ind w:right="560"/>
        <w:rPr>
          <w:rFonts w:hint="eastAsia" w:ascii="仿宋" w:hAnsi="仿宋" w:eastAsia="仿宋"/>
          <w:color w:val="auto"/>
          <w:sz w:val="52"/>
        </w:rPr>
      </w:pPr>
    </w:p>
    <w:p>
      <w:pPr>
        <w:numPr>
          <w:ins w:id="23" w:author="Sky123.Org" w:date="2017-02-23T11:03:00Z"/>
        </w:numPr>
        <w:spacing w:line="360" w:lineRule="auto"/>
        <w:jc w:val="center"/>
        <w:rPr>
          <w:rFonts w:hint="eastAsia" w:ascii="仿宋" w:hAnsi="仿宋" w:eastAsia="仿宋"/>
          <w:b/>
          <w:bCs/>
          <w:color w:val="auto"/>
          <w:sz w:val="28"/>
          <w:szCs w:val="28"/>
        </w:rPr>
      </w:pPr>
      <w:r>
        <w:rPr>
          <w:rFonts w:hint="eastAsia" w:ascii="仿宋" w:hAnsi="仿宋" w:eastAsia="仿宋"/>
          <w:b/>
          <w:bCs/>
          <w:color w:val="auto"/>
          <w:sz w:val="52"/>
        </w:rPr>
        <w:t>第二部分</w:t>
      </w:r>
    </w:p>
    <w:p>
      <w:pPr>
        <w:numPr>
          <w:ins w:id="24" w:author="Sky123.Org" w:date="2017-02-23T11:03:00Z"/>
        </w:numPr>
        <w:spacing w:line="360" w:lineRule="auto"/>
        <w:jc w:val="center"/>
        <w:rPr>
          <w:rFonts w:hint="eastAsia" w:ascii="仿宋" w:hAnsi="仿宋" w:eastAsia="仿宋"/>
          <w:b/>
          <w:bCs/>
          <w:color w:val="auto"/>
          <w:sz w:val="28"/>
          <w:szCs w:val="28"/>
        </w:rPr>
      </w:pPr>
    </w:p>
    <w:p>
      <w:pPr>
        <w:numPr>
          <w:ins w:id="25" w:author="Sky123.Org" w:date="2017-02-23T11:03:00Z"/>
        </w:numPr>
        <w:spacing w:line="360" w:lineRule="auto"/>
        <w:jc w:val="center"/>
        <w:rPr>
          <w:rFonts w:hint="eastAsia" w:ascii="仿宋" w:hAnsi="仿宋" w:eastAsia="仿宋"/>
          <w:b/>
          <w:bCs/>
          <w:color w:val="auto"/>
          <w:sz w:val="28"/>
          <w:szCs w:val="28"/>
        </w:rPr>
      </w:pPr>
    </w:p>
    <w:p>
      <w:pPr>
        <w:numPr>
          <w:ins w:id="26" w:author="Sky123.Org" w:date="2017-02-23T11:03:00Z"/>
        </w:numPr>
        <w:spacing w:line="360" w:lineRule="auto"/>
        <w:jc w:val="center"/>
        <w:rPr>
          <w:rFonts w:hint="eastAsia" w:ascii="仿宋" w:hAnsi="仿宋" w:eastAsia="仿宋"/>
          <w:b/>
          <w:bCs/>
          <w:color w:val="auto"/>
          <w:sz w:val="28"/>
          <w:szCs w:val="28"/>
        </w:rPr>
      </w:pPr>
    </w:p>
    <w:p>
      <w:pPr>
        <w:numPr>
          <w:ins w:id="27" w:author="Sky123.Org" w:date="2017-02-23T11:03:00Z"/>
        </w:numPr>
        <w:spacing w:line="360" w:lineRule="auto"/>
        <w:jc w:val="center"/>
        <w:rPr>
          <w:rFonts w:hint="eastAsia" w:ascii="仿宋" w:hAnsi="仿宋" w:eastAsia="仿宋"/>
          <w:b/>
          <w:bCs/>
          <w:color w:val="auto"/>
          <w:sz w:val="72"/>
        </w:rPr>
      </w:pPr>
      <w:r>
        <w:rPr>
          <w:rFonts w:hint="eastAsia" w:ascii="仿宋" w:hAnsi="仿宋" w:eastAsia="仿宋"/>
          <w:b/>
          <w:bCs/>
          <w:color w:val="auto"/>
          <w:sz w:val="72"/>
        </w:rPr>
        <w:t>用户需求书</w:t>
      </w:r>
    </w:p>
    <w:p>
      <w:pPr>
        <w:numPr>
          <w:ins w:id="28" w:author="Sky123.Org" w:date="2017-02-23T11:03:00Z"/>
        </w:numPr>
        <w:spacing w:line="360" w:lineRule="auto"/>
        <w:jc w:val="left"/>
        <w:rPr>
          <w:rFonts w:hint="eastAsia" w:ascii="仿宋" w:hAnsi="仿宋" w:eastAsia="仿宋"/>
          <w:b/>
          <w:bCs/>
          <w:color w:val="auto"/>
          <w:sz w:val="28"/>
          <w:szCs w:val="28"/>
        </w:rPr>
      </w:pPr>
      <w:r>
        <w:rPr>
          <w:rFonts w:hint="eastAsia" w:ascii="宋体" w:hAnsi="宋体"/>
          <w:b/>
          <w:bCs/>
          <w:color w:val="auto"/>
          <w:szCs w:val="21"/>
          <w:lang w:val="zh-CN"/>
        </w:rPr>
        <w:t>《用户需求书》中</w:t>
      </w:r>
      <w:r>
        <w:rPr>
          <w:rFonts w:hint="eastAsia" w:ascii="宋体" w:hAnsi="宋体"/>
          <w:b/>
          <w:bCs/>
          <w:color w:val="auto"/>
          <w:szCs w:val="21"/>
        </w:rPr>
        <w:t>凡标有“★”的地方均被视为实质性条款。供应商要特别加以注意，必须对此响应并完全满足或优于这些要求。否则若有一项带“★”的条款未响应或不满足，评标委员会将对其</w:t>
      </w:r>
      <w:r>
        <w:rPr>
          <w:rFonts w:hint="eastAsia" w:ascii="宋体" w:hAnsi="宋体"/>
          <w:b/>
          <w:bCs/>
          <w:color w:val="auto"/>
          <w:szCs w:val="21"/>
          <w:lang w:val="en-US" w:eastAsia="zh-CN"/>
        </w:rPr>
        <w:t>投标</w:t>
      </w:r>
      <w:r>
        <w:rPr>
          <w:rFonts w:hint="eastAsia" w:ascii="宋体" w:hAnsi="宋体"/>
          <w:b/>
          <w:bCs/>
          <w:color w:val="auto"/>
          <w:szCs w:val="21"/>
          <w:lang w:eastAsia="zh-CN"/>
        </w:rPr>
        <w:t>文件</w:t>
      </w:r>
      <w:r>
        <w:rPr>
          <w:rFonts w:hint="eastAsia" w:ascii="宋体" w:hAnsi="宋体"/>
          <w:b/>
          <w:bCs/>
          <w:color w:val="auto"/>
          <w:szCs w:val="21"/>
        </w:rPr>
        <w:t>作无效投标处理。</w:t>
      </w:r>
      <w:r>
        <w:rPr>
          <w:rFonts w:hint="eastAsia" w:ascii="宋体" w:hAnsi="宋体"/>
          <w:b/>
          <w:bCs/>
          <w:color w:val="auto"/>
          <w:szCs w:val="21"/>
          <w:lang w:val="zh-CN"/>
        </w:rPr>
        <w:t>标注有“▲”号参数为重要条款，需要逐条响应，如不满足要求将可能影响评分。</w:t>
      </w:r>
    </w:p>
    <w:p>
      <w:pPr>
        <w:pStyle w:val="300"/>
        <w:snapToGrid w:val="0"/>
        <w:ind w:firstLine="562" w:firstLineChars="200"/>
        <w:rPr>
          <w:rFonts w:hint="eastAsia" w:ascii="仿宋" w:hAnsi="仿宋" w:eastAsia="仿宋"/>
          <w:color w:val="auto"/>
          <w:w w:val="80"/>
          <w:sz w:val="28"/>
          <w:szCs w:val="28"/>
        </w:rPr>
      </w:pPr>
      <w:r>
        <w:rPr>
          <w:rFonts w:ascii="仿宋" w:hAnsi="仿宋" w:eastAsia="仿宋"/>
          <w:b/>
          <w:color w:val="auto"/>
          <w:sz w:val="28"/>
          <w:szCs w:val="28"/>
        </w:rPr>
        <w:br w:type="page"/>
      </w:r>
      <w:r>
        <w:rPr>
          <w:rFonts w:hint="eastAsia" w:ascii="仿宋" w:hAnsi="仿宋" w:eastAsia="仿宋"/>
          <w:b/>
          <w:color w:val="auto"/>
          <w:w w:val="80"/>
          <w:sz w:val="28"/>
          <w:szCs w:val="28"/>
        </w:rPr>
        <w:t>一、项目概况</w:t>
      </w:r>
    </w:p>
    <w:p>
      <w:pPr>
        <w:pStyle w:val="294"/>
        <w:spacing w:line="360" w:lineRule="auto"/>
        <w:ind w:firstLine="448" w:firstLineChars="200"/>
        <w:rPr>
          <w:rFonts w:hint="default" w:ascii="仿宋" w:hAnsi="仿宋" w:eastAsia="仿宋"/>
          <w:bCs/>
          <w:color w:val="auto"/>
          <w:w w:val="80"/>
          <w:kern w:val="16"/>
          <w:sz w:val="28"/>
          <w:szCs w:val="28"/>
          <w:lang w:val="en-US" w:eastAsia="zh-CN"/>
        </w:rPr>
      </w:pPr>
      <w:r>
        <w:rPr>
          <w:rFonts w:hint="eastAsia" w:ascii="仿宋" w:hAnsi="仿宋" w:eastAsia="仿宋"/>
          <w:bCs/>
          <w:color w:val="auto"/>
          <w:w w:val="80"/>
          <w:kern w:val="16"/>
          <w:sz w:val="28"/>
          <w:szCs w:val="28"/>
          <w:lang w:val="en-US" w:eastAsia="zh-CN"/>
        </w:rPr>
        <w:t>为丰富我市公共资源交易一体化平台保证金缴纳方式，优化我市公共资源交易</w:t>
      </w:r>
      <w:r>
        <w:rPr>
          <w:rFonts w:hint="eastAsia" w:ascii="仿宋" w:hAnsi="仿宋" w:eastAsia="仿宋"/>
          <w:bCs/>
          <w:color w:val="auto"/>
          <w:w w:val="80"/>
          <w:kern w:val="16"/>
          <w:sz w:val="28"/>
          <w:szCs w:val="28"/>
        </w:rPr>
        <w:t>领域</w:t>
      </w:r>
      <w:r>
        <w:rPr>
          <w:rFonts w:hint="eastAsia" w:ascii="仿宋" w:hAnsi="仿宋" w:eastAsia="仿宋"/>
          <w:bCs/>
          <w:color w:val="auto"/>
          <w:w w:val="80"/>
          <w:kern w:val="16"/>
          <w:sz w:val="28"/>
          <w:szCs w:val="28"/>
          <w:lang w:val="en-US" w:eastAsia="zh-CN"/>
        </w:rPr>
        <w:t>营商环境，充分体现公平竞争</w:t>
      </w:r>
      <w:r>
        <w:rPr>
          <w:rFonts w:hint="eastAsia" w:ascii="仿宋" w:hAnsi="仿宋" w:eastAsia="仿宋"/>
          <w:bCs/>
          <w:color w:val="auto"/>
          <w:w w:val="80"/>
          <w:kern w:val="16"/>
          <w:sz w:val="28"/>
          <w:szCs w:val="28"/>
        </w:rPr>
        <w:t>，激发市场活力</w:t>
      </w:r>
      <w:r>
        <w:rPr>
          <w:rFonts w:hint="eastAsia" w:ascii="仿宋" w:hAnsi="仿宋" w:eastAsia="仿宋"/>
          <w:bCs/>
          <w:color w:val="auto"/>
          <w:w w:val="80"/>
          <w:kern w:val="16"/>
          <w:sz w:val="28"/>
          <w:szCs w:val="28"/>
          <w:lang w:val="en-US" w:eastAsia="zh-CN"/>
        </w:rPr>
        <w:t>，现我市公共资源交易一体化平台根据省优化营商环境总体部署，拟采用公开遴选方式</w:t>
      </w:r>
      <w:r>
        <w:rPr>
          <w:rFonts w:hint="eastAsia" w:ascii="仿宋" w:hAnsi="仿宋" w:eastAsia="仿宋"/>
          <w:bCs/>
          <w:color w:val="auto"/>
          <w:w w:val="80"/>
          <w:kern w:val="16"/>
          <w:sz w:val="28"/>
          <w:szCs w:val="28"/>
        </w:rPr>
        <w:t>确定</w:t>
      </w:r>
      <w:r>
        <w:rPr>
          <w:rFonts w:hint="eastAsia" w:ascii="仿宋" w:hAnsi="仿宋" w:eastAsia="仿宋"/>
          <w:bCs/>
          <w:color w:val="auto"/>
          <w:w w:val="80"/>
          <w:kern w:val="16"/>
          <w:sz w:val="28"/>
          <w:szCs w:val="28"/>
          <w:lang w:val="en-US" w:eastAsia="zh-CN"/>
        </w:rPr>
        <w:t>公共资源交易</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业务承接主体服务供应商。</w:t>
      </w:r>
      <w:r>
        <w:rPr>
          <w:rFonts w:hint="eastAsia" w:ascii="仿宋" w:hAnsi="仿宋" w:eastAsia="仿宋"/>
          <w:bCs/>
          <w:color w:val="auto"/>
          <w:w w:val="80"/>
          <w:kern w:val="16"/>
          <w:sz w:val="28"/>
          <w:szCs w:val="28"/>
          <w:lang w:val="en-US" w:eastAsia="zh-CN"/>
        </w:rPr>
        <w:t>所入选的供应商通过实现保险业务系统与公共资源交易一体化平台数据对接为建设工程交易及产权遴选业务中投标人提供保证金担保服务，并由投标（投保）人向保证保险服务提供方支付保险费。</w:t>
      </w:r>
    </w:p>
    <w:p>
      <w:pPr>
        <w:pStyle w:val="300"/>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二、项目需求</w:t>
      </w:r>
    </w:p>
    <w:p>
      <w:pPr>
        <w:pStyle w:val="300"/>
        <w:snapToGrid w:val="0"/>
        <w:rPr>
          <w:rFonts w:hint="eastAsia" w:ascii="仿宋" w:hAnsi="仿宋" w:eastAsia="仿宋"/>
          <w:b/>
          <w:color w:val="auto"/>
          <w:w w:val="80"/>
          <w:sz w:val="28"/>
          <w:szCs w:val="28"/>
        </w:rPr>
      </w:pPr>
      <w:r>
        <w:rPr>
          <w:rFonts w:hint="eastAsia" w:ascii="仿宋" w:hAnsi="仿宋" w:eastAsia="仿宋"/>
          <w:b/>
          <w:color w:val="auto"/>
          <w:w w:val="80"/>
          <w:sz w:val="28"/>
          <w:szCs w:val="28"/>
        </w:rPr>
        <w:t xml:space="preserve"> </w:t>
      </w:r>
      <w:r>
        <w:rPr>
          <w:rFonts w:hint="eastAsia" w:ascii="仿宋" w:hAnsi="仿宋" w:eastAsia="仿宋"/>
          <w:bCs/>
          <w:color w:val="auto"/>
          <w:w w:val="80"/>
          <w:sz w:val="28"/>
          <w:szCs w:val="28"/>
        </w:rPr>
        <w:t xml:space="preserve"> 项目需求一览表</w:t>
      </w:r>
    </w:p>
    <w:tbl>
      <w:tblPr>
        <w:tblStyle w:val="37"/>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3"/>
        <w:gridCol w:w="1087"/>
        <w:gridCol w:w="1817"/>
        <w:gridCol w:w="1227"/>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183" w:type="dxa"/>
            <w:vAlign w:val="center"/>
          </w:tcPr>
          <w:p>
            <w:pPr>
              <w:pStyle w:val="300"/>
              <w:snapToGrid w:val="0"/>
              <w:spacing w:line="288"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项目名称</w:t>
            </w:r>
          </w:p>
        </w:tc>
        <w:tc>
          <w:tcPr>
            <w:tcW w:w="1087" w:type="dxa"/>
            <w:vAlign w:val="center"/>
          </w:tcPr>
          <w:p>
            <w:pPr>
              <w:pStyle w:val="300"/>
              <w:snapToGrid w:val="0"/>
              <w:spacing w:line="288" w:lineRule="auto"/>
              <w:jc w:val="center"/>
              <w:rPr>
                <w:rFonts w:hint="default" w:ascii="仿宋" w:hAnsi="仿宋" w:eastAsia="仿宋"/>
                <w:b/>
                <w:bCs/>
                <w:color w:val="auto"/>
                <w:w w:val="80"/>
                <w:sz w:val="28"/>
                <w:szCs w:val="28"/>
                <w:lang w:val="en-US" w:eastAsia="zh-CN"/>
              </w:rPr>
            </w:pPr>
            <w:r>
              <w:rPr>
                <w:rFonts w:hint="eastAsia" w:ascii="仿宋" w:hAnsi="仿宋" w:eastAsia="仿宋"/>
                <w:b/>
                <w:bCs/>
                <w:color w:val="auto"/>
                <w:w w:val="80"/>
                <w:sz w:val="28"/>
                <w:szCs w:val="28"/>
                <w:lang w:val="en-US" w:eastAsia="zh-CN"/>
              </w:rPr>
              <w:t>入选</w:t>
            </w:r>
            <w:r>
              <w:rPr>
                <w:rFonts w:hint="eastAsia" w:ascii="仿宋" w:hAnsi="仿宋" w:eastAsia="仿宋"/>
                <w:b/>
                <w:bCs/>
                <w:color w:val="auto"/>
                <w:w w:val="80"/>
                <w:sz w:val="28"/>
                <w:szCs w:val="28"/>
              </w:rPr>
              <w:t>数量</w:t>
            </w:r>
            <w:r>
              <w:rPr>
                <w:rFonts w:hint="eastAsia" w:ascii="仿宋" w:hAnsi="仿宋" w:eastAsia="仿宋"/>
                <w:b/>
                <w:bCs/>
                <w:color w:val="auto"/>
                <w:w w:val="80"/>
                <w:sz w:val="28"/>
                <w:szCs w:val="28"/>
                <w:lang w:eastAsia="zh-CN"/>
              </w:rPr>
              <w:t>（</w:t>
            </w:r>
            <w:r>
              <w:rPr>
                <w:rFonts w:hint="eastAsia" w:ascii="仿宋" w:hAnsi="仿宋" w:eastAsia="仿宋"/>
                <w:b/>
                <w:bCs/>
                <w:color w:val="auto"/>
                <w:w w:val="80"/>
                <w:sz w:val="28"/>
                <w:szCs w:val="28"/>
                <w:lang w:val="en-US" w:eastAsia="zh-CN"/>
              </w:rPr>
              <w:t>家）</w:t>
            </w:r>
          </w:p>
        </w:tc>
        <w:tc>
          <w:tcPr>
            <w:tcW w:w="1817" w:type="dxa"/>
            <w:vAlign w:val="center"/>
          </w:tcPr>
          <w:p>
            <w:pPr>
              <w:pStyle w:val="300"/>
              <w:snapToGrid w:val="0"/>
              <w:spacing w:line="288"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主要技术规格</w:t>
            </w:r>
          </w:p>
        </w:tc>
        <w:tc>
          <w:tcPr>
            <w:tcW w:w="1227" w:type="dxa"/>
            <w:vAlign w:val="center"/>
          </w:tcPr>
          <w:p>
            <w:pPr>
              <w:pStyle w:val="300"/>
              <w:snapToGrid w:val="0"/>
              <w:spacing w:line="288"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服务期</w:t>
            </w:r>
          </w:p>
        </w:tc>
        <w:tc>
          <w:tcPr>
            <w:tcW w:w="1459" w:type="dxa"/>
            <w:vAlign w:val="center"/>
          </w:tcPr>
          <w:p>
            <w:pPr>
              <w:pStyle w:val="300"/>
              <w:snapToGrid w:val="0"/>
              <w:spacing w:line="288"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183" w:type="dxa"/>
            <w:vAlign w:val="center"/>
          </w:tcPr>
          <w:p>
            <w:pPr>
              <w:pStyle w:val="300"/>
              <w:snapToGrid w:val="0"/>
              <w:spacing w:line="288" w:lineRule="auto"/>
              <w:jc w:val="center"/>
              <w:rPr>
                <w:rFonts w:hint="eastAsia" w:ascii="仿宋" w:hAnsi="仿宋" w:eastAsia="仿宋"/>
                <w:bCs/>
                <w:color w:val="auto"/>
                <w:w w:val="80"/>
                <w:kern w:val="16"/>
                <w:sz w:val="28"/>
                <w:szCs w:val="28"/>
                <w:lang w:val="en-US" w:eastAsia="zh-CN" w:bidi="ar-SA"/>
              </w:rPr>
            </w:pPr>
            <w:r>
              <w:rPr>
                <w:rFonts w:hint="eastAsia" w:ascii="仿宋" w:hAnsi="仿宋" w:eastAsia="仿宋"/>
                <w:bCs/>
                <w:color w:val="auto"/>
                <w:w w:val="80"/>
                <w:kern w:val="16"/>
                <w:sz w:val="28"/>
                <w:szCs w:val="28"/>
                <w:lang w:val="en-US" w:eastAsia="zh-CN" w:bidi="ar-SA"/>
              </w:rPr>
              <w:t>韶关市公共资源交易中心公开遴选建设工程保证保险业务承接主体服务项目</w:t>
            </w:r>
          </w:p>
        </w:tc>
        <w:tc>
          <w:tcPr>
            <w:tcW w:w="1087" w:type="dxa"/>
            <w:vAlign w:val="center"/>
          </w:tcPr>
          <w:p>
            <w:pPr>
              <w:pStyle w:val="300"/>
              <w:snapToGrid w:val="0"/>
              <w:spacing w:line="288" w:lineRule="auto"/>
              <w:jc w:val="center"/>
              <w:rPr>
                <w:rFonts w:hint="default" w:ascii="仿宋" w:hAnsi="仿宋" w:eastAsia="仿宋"/>
                <w:bCs/>
                <w:color w:val="auto"/>
                <w:w w:val="80"/>
                <w:kern w:val="16"/>
                <w:sz w:val="28"/>
                <w:szCs w:val="28"/>
                <w:lang w:val="en-US" w:eastAsia="zh-CN" w:bidi="ar-SA"/>
              </w:rPr>
            </w:pPr>
            <w:r>
              <w:rPr>
                <w:rFonts w:hint="eastAsia" w:ascii="仿宋" w:hAnsi="仿宋" w:eastAsia="仿宋"/>
                <w:bCs/>
                <w:color w:val="auto"/>
                <w:w w:val="80"/>
                <w:kern w:val="16"/>
                <w:sz w:val="28"/>
                <w:szCs w:val="28"/>
                <w:lang w:val="en-US" w:eastAsia="zh-CN" w:bidi="ar-SA"/>
              </w:rPr>
              <w:t>不超过5家</w:t>
            </w:r>
          </w:p>
        </w:tc>
        <w:tc>
          <w:tcPr>
            <w:tcW w:w="1817" w:type="dxa"/>
            <w:vAlign w:val="center"/>
          </w:tcPr>
          <w:p>
            <w:pPr>
              <w:pStyle w:val="300"/>
              <w:snapToGrid w:val="0"/>
              <w:spacing w:line="288" w:lineRule="auto"/>
              <w:jc w:val="left"/>
              <w:rPr>
                <w:rFonts w:hint="eastAsia" w:ascii="仿宋" w:hAnsi="仿宋" w:eastAsia="仿宋"/>
                <w:bCs/>
                <w:color w:val="auto"/>
                <w:w w:val="80"/>
                <w:kern w:val="16"/>
                <w:sz w:val="28"/>
                <w:szCs w:val="28"/>
                <w:lang w:val="en-US" w:eastAsia="zh-CN" w:bidi="ar-SA"/>
              </w:rPr>
            </w:pPr>
            <w:r>
              <w:rPr>
                <w:rFonts w:hint="eastAsia" w:ascii="仿宋" w:hAnsi="仿宋" w:eastAsia="仿宋"/>
                <w:bCs/>
                <w:color w:val="auto"/>
                <w:w w:val="80"/>
                <w:kern w:val="16"/>
                <w:sz w:val="28"/>
                <w:szCs w:val="28"/>
                <w:lang w:val="en-US" w:eastAsia="zh-CN" w:bidi="ar-SA"/>
              </w:rPr>
              <w:t>详见本部分“三、项目技术要求”</w:t>
            </w:r>
          </w:p>
        </w:tc>
        <w:tc>
          <w:tcPr>
            <w:tcW w:w="1227" w:type="dxa"/>
            <w:vAlign w:val="center"/>
          </w:tcPr>
          <w:p>
            <w:pPr>
              <w:pStyle w:val="300"/>
              <w:snapToGrid w:val="0"/>
              <w:spacing w:line="288" w:lineRule="auto"/>
              <w:jc w:val="center"/>
              <w:rPr>
                <w:rFonts w:hint="eastAsia" w:ascii="仿宋" w:hAnsi="仿宋" w:eastAsia="仿宋"/>
                <w:bCs/>
                <w:color w:val="auto"/>
                <w:w w:val="80"/>
                <w:kern w:val="16"/>
                <w:sz w:val="28"/>
                <w:szCs w:val="28"/>
                <w:lang w:val="en-US" w:eastAsia="zh-CN" w:bidi="ar-SA"/>
              </w:rPr>
            </w:pPr>
            <w:r>
              <w:rPr>
                <w:rFonts w:hint="eastAsia" w:ascii="仿宋" w:hAnsi="仿宋" w:eastAsia="仿宋"/>
                <w:bCs/>
                <w:color w:val="auto"/>
                <w:w w:val="80"/>
                <w:kern w:val="16"/>
                <w:sz w:val="28"/>
                <w:szCs w:val="28"/>
                <w:lang w:val="en-US" w:eastAsia="zh-CN" w:bidi="ar-SA"/>
              </w:rPr>
              <w:t>一年</w:t>
            </w:r>
          </w:p>
        </w:tc>
        <w:tc>
          <w:tcPr>
            <w:tcW w:w="1459" w:type="dxa"/>
            <w:vAlign w:val="center"/>
          </w:tcPr>
          <w:p>
            <w:pPr>
              <w:pStyle w:val="300"/>
              <w:snapToGrid w:val="0"/>
              <w:spacing w:line="288" w:lineRule="auto"/>
              <w:jc w:val="center"/>
              <w:rPr>
                <w:rFonts w:hint="eastAsia" w:ascii="仿宋" w:hAnsi="仿宋" w:eastAsia="仿宋"/>
                <w:bCs/>
                <w:color w:val="auto"/>
                <w:w w:val="80"/>
                <w:kern w:val="16"/>
                <w:sz w:val="28"/>
                <w:szCs w:val="28"/>
                <w:lang w:val="en-US" w:eastAsia="zh-CN" w:bidi="ar-SA"/>
              </w:rPr>
            </w:pPr>
          </w:p>
        </w:tc>
      </w:tr>
    </w:tbl>
    <w:p>
      <w:pPr>
        <w:pStyle w:val="300"/>
        <w:snapToGrid w:val="0"/>
        <w:ind w:firstLine="448" w:firstLineChars="200"/>
        <w:rPr>
          <w:rFonts w:hint="eastAsia" w:ascii="仿宋" w:hAnsi="仿宋" w:eastAsia="仿宋"/>
          <w:color w:val="auto"/>
          <w:w w:val="80"/>
          <w:sz w:val="28"/>
          <w:szCs w:val="28"/>
        </w:rPr>
      </w:pPr>
    </w:p>
    <w:p>
      <w:pPr>
        <w:pStyle w:val="151"/>
        <w:snapToGrid w:val="0"/>
        <w:ind w:firstLine="450" w:firstLineChars="200"/>
        <w:rPr>
          <w:rFonts w:hint="eastAsia" w:ascii="仿宋" w:hAnsi="仿宋" w:eastAsia="仿宋"/>
          <w:color w:val="auto"/>
          <w:w w:val="80"/>
          <w:sz w:val="28"/>
          <w:szCs w:val="28"/>
        </w:rPr>
      </w:pPr>
      <w:r>
        <w:rPr>
          <w:rFonts w:hint="eastAsia" w:ascii="仿宋" w:hAnsi="仿宋" w:eastAsia="仿宋"/>
          <w:b/>
          <w:color w:val="auto"/>
          <w:w w:val="80"/>
          <w:sz w:val="28"/>
          <w:szCs w:val="28"/>
          <w:lang w:val="en-US" w:eastAsia="zh-CN"/>
        </w:rPr>
        <w:t>三</w:t>
      </w:r>
      <w:r>
        <w:rPr>
          <w:rFonts w:hint="eastAsia" w:ascii="仿宋" w:hAnsi="仿宋" w:eastAsia="仿宋"/>
          <w:b/>
          <w:color w:val="auto"/>
          <w:w w:val="80"/>
          <w:sz w:val="28"/>
          <w:szCs w:val="28"/>
        </w:rPr>
        <w:t>、项目技术要求</w:t>
      </w:r>
    </w:p>
    <w:p>
      <w:pPr>
        <w:pStyle w:val="290"/>
        <w:numPr>
          <w:ilvl w:val="0"/>
          <w:numId w:val="1"/>
        </w:numPr>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基本要求：</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1、项目服务供应商：本项目公开遴选确定</w:t>
      </w:r>
      <w:r>
        <w:rPr>
          <w:rFonts w:hint="eastAsia" w:ascii="仿宋" w:hAnsi="仿宋" w:eastAsia="仿宋"/>
          <w:bCs/>
          <w:color w:val="auto"/>
          <w:w w:val="80"/>
          <w:kern w:val="16"/>
          <w:sz w:val="28"/>
          <w:szCs w:val="28"/>
          <w:lang w:val="en-US" w:eastAsia="zh-CN"/>
        </w:rPr>
        <w:t>公共资源交易</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业务承接主体服务供应商</w:t>
      </w:r>
      <w:r>
        <w:rPr>
          <w:rFonts w:hint="eastAsia" w:ascii="仿宋" w:hAnsi="仿宋" w:eastAsia="仿宋"/>
          <w:bCs/>
          <w:color w:val="auto"/>
          <w:w w:val="80"/>
          <w:kern w:val="16"/>
          <w:sz w:val="28"/>
          <w:szCs w:val="28"/>
          <w:lang w:val="en-US" w:eastAsia="zh-CN"/>
        </w:rPr>
        <w:t>不超过5</w:t>
      </w:r>
      <w:r>
        <w:rPr>
          <w:rFonts w:hint="eastAsia" w:ascii="仿宋" w:hAnsi="仿宋" w:eastAsia="仿宋"/>
          <w:bCs/>
          <w:color w:val="auto"/>
          <w:w w:val="80"/>
          <w:kern w:val="16"/>
          <w:sz w:val="28"/>
          <w:szCs w:val="28"/>
        </w:rPr>
        <w:t>家，</w:t>
      </w:r>
      <w:r>
        <w:rPr>
          <w:rFonts w:hint="eastAsia" w:ascii="仿宋" w:hAnsi="仿宋" w:eastAsia="仿宋"/>
          <w:bCs/>
          <w:color w:val="auto"/>
          <w:w w:val="80"/>
          <w:kern w:val="16"/>
          <w:sz w:val="28"/>
          <w:szCs w:val="28"/>
          <w:lang w:val="en-US" w:eastAsia="zh-CN"/>
        </w:rPr>
        <w:t>评审小组</w:t>
      </w:r>
      <w:r>
        <w:rPr>
          <w:rFonts w:hint="eastAsia" w:ascii="仿宋" w:hAnsi="仿宋" w:eastAsia="仿宋"/>
          <w:bCs/>
          <w:color w:val="auto"/>
          <w:w w:val="80"/>
          <w:kern w:val="16"/>
          <w:sz w:val="28"/>
          <w:szCs w:val="28"/>
        </w:rPr>
        <w:t>综合</w:t>
      </w:r>
      <w:r>
        <w:rPr>
          <w:rFonts w:hint="eastAsia" w:ascii="仿宋" w:hAnsi="仿宋" w:eastAsia="仿宋"/>
          <w:bCs/>
          <w:color w:val="auto"/>
          <w:w w:val="80"/>
          <w:kern w:val="16"/>
          <w:sz w:val="28"/>
          <w:szCs w:val="28"/>
          <w:lang w:val="en-US" w:eastAsia="zh-CN"/>
        </w:rPr>
        <w:t>评审后得分</w:t>
      </w:r>
      <w:r>
        <w:rPr>
          <w:rFonts w:hint="eastAsia" w:ascii="仿宋" w:hAnsi="仿宋" w:eastAsia="仿宋"/>
          <w:bCs/>
          <w:color w:val="auto"/>
          <w:w w:val="80"/>
          <w:kern w:val="16"/>
          <w:sz w:val="28"/>
          <w:szCs w:val="28"/>
        </w:rPr>
        <w:t>排序前</w:t>
      </w:r>
      <w:r>
        <w:rPr>
          <w:rFonts w:hint="eastAsia" w:ascii="仿宋" w:hAnsi="仿宋" w:eastAsia="仿宋"/>
          <w:bCs/>
          <w:color w:val="auto"/>
          <w:w w:val="80"/>
          <w:kern w:val="16"/>
          <w:sz w:val="28"/>
          <w:szCs w:val="28"/>
          <w:lang w:val="en-US" w:eastAsia="zh-CN"/>
        </w:rPr>
        <w:t>5</w:t>
      </w:r>
      <w:r>
        <w:rPr>
          <w:rFonts w:hint="eastAsia" w:ascii="仿宋" w:hAnsi="仿宋" w:eastAsia="仿宋"/>
          <w:bCs/>
          <w:color w:val="auto"/>
          <w:w w:val="80"/>
          <w:kern w:val="16"/>
          <w:sz w:val="28"/>
          <w:szCs w:val="28"/>
        </w:rPr>
        <w:t>名的投标人</w:t>
      </w:r>
      <w:r>
        <w:rPr>
          <w:rFonts w:hint="eastAsia" w:ascii="仿宋" w:hAnsi="仿宋" w:eastAsia="仿宋"/>
          <w:bCs/>
          <w:color w:val="auto"/>
          <w:w w:val="80"/>
          <w:kern w:val="16"/>
          <w:sz w:val="28"/>
          <w:szCs w:val="28"/>
          <w:lang w:val="en-US" w:eastAsia="zh-CN"/>
        </w:rPr>
        <w:t>将确定</w:t>
      </w:r>
      <w:r>
        <w:rPr>
          <w:rFonts w:hint="eastAsia" w:ascii="仿宋" w:hAnsi="仿宋" w:eastAsia="仿宋"/>
          <w:bCs/>
          <w:color w:val="auto"/>
          <w:w w:val="80"/>
          <w:kern w:val="16"/>
          <w:sz w:val="28"/>
          <w:szCs w:val="28"/>
        </w:rPr>
        <w:t>为</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如</w:t>
      </w:r>
      <w:r>
        <w:rPr>
          <w:rFonts w:hint="eastAsia" w:ascii="仿宋" w:hAnsi="仿宋" w:eastAsia="仿宋"/>
          <w:bCs/>
          <w:color w:val="auto"/>
          <w:w w:val="80"/>
          <w:kern w:val="16"/>
          <w:sz w:val="28"/>
          <w:szCs w:val="28"/>
          <w:lang w:val="en-US" w:eastAsia="zh-CN"/>
        </w:rPr>
        <w:t>合格投标人数量</w:t>
      </w:r>
      <w:r>
        <w:rPr>
          <w:rFonts w:hint="eastAsia" w:ascii="仿宋" w:hAnsi="仿宋" w:eastAsia="仿宋"/>
          <w:bCs/>
          <w:color w:val="auto"/>
          <w:w w:val="80"/>
          <w:kern w:val="16"/>
          <w:sz w:val="28"/>
          <w:szCs w:val="28"/>
        </w:rPr>
        <w:t>为</w:t>
      </w:r>
      <w:r>
        <w:rPr>
          <w:rFonts w:hint="eastAsia" w:ascii="仿宋" w:hAnsi="仿宋" w:eastAsia="仿宋"/>
          <w:bCs/>
          <w:color w:val="auto"/>
          <w:w w:val="80"/>
          <w:kern w:val="16"/>
          <w:sz w:val="28"/>
          <w:szCs w:val="28"/>
          <w:lang w:val="en-US" w:eastAsia="zh-CN"/>
        </w:rPr>
        <w:t>少于或等于5</w:t>
      </w:r>
      <w:r>
        <w:rPr>
          <w:rFonts w:hint="eastAsia" w:ascii="仿宋" w:hAnsi="仿宋" w:eastAsia="仿宋"/>
          <w:bCs/>
          <w:color w:val="auto"/>
          <w:w w:val="80"/>
          <w:kern w:val="16"/>
          <w:sz w:val="28"/>
          <w:szCs w:val="28"/>
        </w:rPr>
        <w:t>家的，则</w:t>
      </w:r>
      <w:r>
        <w:rPr>
          <w:rFonts w:hint="eastAsia" w:ascii="仿宋" w:hAnsi="仿宋" w:eastAsia="仿宋"/>
          <w:bCs/>
          <w:color w:val="auto"/>
          <w:w w:val="80"/>
          <w:kern w:val="16"/>
          <w:sz w:val="28"/>
          <w:szCs w:val="28"/>
          <w:lang w:val="en-US" w:eastAsia="zh-CN"/>
        </w:rPr>
        <w:t>以评审小组的最终评审结果为准</w:t>
      </w:r>
      <w:r>
        <w:rPr>
          <w:rFonts w:hint="eastAsia" w:ascii="仿宋" w:hAnsi="仿宋" w:eastAsia="仿宋"/>
          <w:bCs/>
          <w:color w:val="auto"/>
          <w:w w:val="80"/>
          <w:kern w:val="16"/>
          <w:sz w:val="28"/>
          <w:szCs w:val="28"/>
        </w:rPr>
        <w:t>。</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2、项目服务期：本项目服务期为</w:t>
      </w:r>
      <w:r>
        <w:rPr>
          <w:rFonts w:hint="eastAsia" w:ascii="仿宋" w:hAnsi="仿宋" w:eastAsia="仿宋"/>
          <w:bCs/>
          <w:color w:val="auto"/>
          <w:w w:val="80"/>
          <w:kern w:val="16"/>
          <w:sz w:val="28"/>
          <w:szCs w:val="28"/>
          <w:lang w:val="en-US" w:eastAsia="zh-CN"/>
        </w:rPr>
        <w:t>一</w:t>
      </w:r>
      <w:r>
        <w:rPr>
          <w:rFonts w:hint="eastAsia" w:ascii="仿宋" w:hAnsi="仿宋" w:eastAsia="仿宋"/>
          <w:bCs/>
          <w:color w:val="auto"/>
          <w:w w:val="80"/>
          <w:kern w:val="16"/>
          <w:sz w:val="28"/>
          <w:szCs w:val="28"/>
        </w:rPr>
        <w:t>年，以合同签订日期为准。</w:t>
      </w:r>
    </w:p>
    <w:p>
      <w:pPr>
        <w:pStyle w:val="294"/>
        <w:spacing w:line="360" w:lineRule="auto"/>
        <w:ind w:firstLine="448" w:firstLineChars="200"/>
        <w:rPr>
          <w:rFonts w:hint="default" w:ascii="仿宋" w:hAnsi="仿宋" w:eastAsia="仿宋"/>
          <w:bCs/>
          <w:color w:val="auto"/>
          <w:w w:val="80"/>
          <w:kern w:val="16"/>
          <w:sz w:val="28"/>
          <w:szCs w:val="28"/>
          <w:lang w:val="en-US"/>
        </w:rPr>
      </w:pPr>
      <w:r>
        <w:rPr>
          <w:rFonts w:hint="eastAsia" w:ascii="仿宋" w:hAnsi="仿宋" w:eastAsia="仿宋"/>
          <w:bCs/>
          <w:color w:val="auto"/>
          <w:w w:val="80"/>
          <w:kern w:val="16"/>
          <w:sz w:val="28"/>
          <w:szCs w:val="28"/>
        </w:rPr>
        <w:t>★3、</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业务费率：</w:t>
      </w:r>
      <w:r>
        <w:rPr>
          <w:rFonts w:hint="eastAsia" w:ascii="仿宋" w:hAnsi="仿宋" w:eastAsia="仿宋"/>
          <w:bCs/>
          <w:color w:val="auto"/>
          <w:w w:val="80"/>
          <w:kern w:val="16"/>
          <w:sz w:val="28"/>
          <w:szCs w:val="28"/>
          <w:lang w:val="en-US" w:eastAsia="zh-CN"/>
        </w:rPr>
        <w:t>投标人须承诺在公共资源交易一体化平台的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率</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费率计算公式为：</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金</w:t>
      </w:r>
      <w:r>
        <w:rPr>
          <w:rFonts w:hint="eastAsia" w:ascii="仿宋" w:hAnsi="仿宋" w:eastAsia="仿宋"/>
          <w:bCs/>
          <w:color w:val="auto"/>
          <w:w w:val="80"/>
          <w:kern w:val="16"/>
          <w:sz w:val="28"/>
          <w:szCs w:val="28"/>
        </w:rPr>
        <w:t>额</w:t>
      </w:r>
      <w:r>
        <w:rPr>
          <w:rFonts w:hint="eastAsia"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金额×</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费率</w:t>
      </w:r>
      <w:r>
        <w:rPr>
          <w:rFonts w:hint="eastAsia" w:ascii="仿宋" w:hAnsi="仿宋" w:eastAsia="仿宋"/>
          <w:bCs/>
          <w:color w:val="auto"/>
          <w:w w:val="80"/>
          <w:kern w:val="16"/>
          <w:sz w:val="28"/>
          <w:szCs w:val="28"/>
          <w:lang w:val="en-US" w:eastAsia="zh-CN"/>
        </w:rPr>
        <w:t>)，所承诺费率的数据精度用千分数表示，保留小数点后两位小数（N.nn</w:t>
      </w:r>
      <w:r>
        <w:rPr>
          <w:rFonts w:hint="default"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val="en-US" w:eastAsia="zh-CN"/>
        </w:rPr>
        <w:t>），超过两位小数的按四舍五入方式取两位小数认定，在服务期内执行的保证保险业务费率不调升。</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★（二）服务要求：</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1、与</w:t>
      </w:r>
      <w:r>
        <w:rPr>
          <w:rFonts w:hint="eastAsia" w:ascii="仿宋" w:hAnsi="仿宋" w:eastAsia="仿宋"/>
          <w:bCs/>
          <w:color w:val="auto"/>
          <w:w w:val="80"/>
          <w:kern w:val="16"/>
          <w:sz w:val="28"/>
          <w:szCs w:val="28"/>
          <w:lang w:val="en-US" w:eastAsia="zh-CN"/>
        </w:rPr>
        <w:t>交易一体化平台</w:t>
      </w:r>
      <w:r>
        <w:rPr>
          <w:rFonts w:hint="eastAsia" w:ascii="仿宋" w:hAnsi="仿宋" w:eastAsia="仿宋"/>
          <w:bCs/>
          <w:color w:val="auto"/>
          <w:w w:val="80"/>
          <w:kern w:val="16"/>
          <w:sz w:val="28"/>
          <w:szCs w:val="28"/>
        </w:rPr>
        <w:t>对接要求：在服务期内，</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供应商必须根据广东省公共资源交易</w:t>
      </w:r>
      <w:r>
        <w:rPr>
          <w:rFonts w:hint="eastAsia" w:ascii="仿宋" w:hAnsi="仿宋" w:eastAsia="仿宋"/>
          <w:bCs/>
          <w:color w:val="auto"/>
          <w:w w:val="80"/>
          <w:kern w:val="16"/>
          <w:sz w:val="28"/>
          <w:szCs w:val="28"/>
          <w:lang w:val="en-US" w:eastAsia="zh-CN"/>
        </w:rPr>
        <w:t>系统数据</w:t>
      </w:r>
      <w:r>
        <w:rPr>
          <w:rFonts w:hint="eastAsia" w:ascii="仿宋" w:hAnsi="仿宋" w:eastAsia="仿宋"/>
          <w:bCs/>
          <w:color w:val="auto"/>
          <w:w w:val="80"/>
          <w:kern w:val="16"/>
          <w:sz w:val="28"/>
          <w:szCs w:val="28"/>
        </w:rPr>
        <w:t>规范和韶关市公共资源交易</w:t>
      </w:r>
      <w:r>
        <w:rPr>
          <w:rFonts w:hint="eastAsia" w:ascii="仿宋" w:hAnsi="仿宋" w:eastAsia="仿宋"/>
          <w:bCs/>
          <w:color w:val="auto"/>
          <w:w w:val="80"/>
          <w:kern w:val="16"/>
          <w:sz w:val="28"/>
          <w:szCs w:val="28"/>
          <w:lang w:val="en-US" w:eastAsia="zh-CN"/>
        </w:rPr>
        <w:t>一体化</w:t>
      </w:r>
      <w:r>
        <w:rPr>
          <w:rFonts w:hint="eastAsia" w:ascii="仿宋" w:hAnsi="仿宋" w:eastAsia="仿宋"/>
          <w:bCs/>
          <w:color w:val="auto"/>
          <w:w w:val="80"/>
          <w:kern w:val="16"/>
          <w:sz w:val="28"/>
          <w:szCs w:val="28"/>
        </w:rPr>
        <w:t>平台</w:t>
      </w:r>
      <w:r>
        <w:rPr>
          <w:rFonts w:hint="eastAsia" w:ascii="仿宋" w:hAnsi="仿宋" w:eastAsia="仿宋"/>
          <w:bCs/>
          <w:color w:val="auto"/>
          <w:w w:val="80"/>
          <w:kern w:val="16"/>
          <w:sz w:val="28"/>
          <w:szCs w:val="28"/>
          <w:lang w:val="en-US" w:eastAsia="zh-CN"/>
        </w:rPr>
        <w:t>交易系统</w:t>
      </w:r>
      <w:r>
        <w:rPr>
          <w:rFonts w:hint="eastAsia" w:ascii="仿宋" w:hAnsi="仿宋" w:eastAsia="仿宋"/>
          <w:bCs/>
          <w:color w:val="auto"/>
          <w:w w:val="80"/>
          <w:kern w:val="16"/>
          <w:sz w:val="28"/>
          <w:szCs w:val="28"/>
        </w:rPr>
        <w:t>要求</w:t>
      </w:r>
      <w:r>
        <w:rPr>
          <w:rFonts w:hint="eastAsia" w:ascii="仿宋" w:hAnsi="仿宋" w:eastAsia="仿宋"/>
          <w:bCs/>
          <w:color w:val="auto"/>
          <w:w w:val="80"/>
          <w:kern w:val="16"/>
          <w:sz w:val="28"/>
          <w:szCs w:val="28"/>
          <w:lang w:val="en-US" w:eastAsia="zh-CN"/>
        </w:rPr>
        <w:t>实现保险业务系统</w:t>
      </w:r>
      <w:r>
        <w:rPr>
          <w:rFonts w:hint="eastAsia" w:ascii="仿宋" w:hAnsi="仿宋" w:eastAsia="仿宋"/>
          <w:bCs/>
          <w:color w:val="auto"/>
          <w:w w:val="80"/>
          <w:kern w:val="16"/>
          <w:sz w:val="28"/>
          <w:szCs w:val="28"/>
        </w:rPr>
        <w:t>与</w:t>
      </w:r>
      <w:r>
        <w:rPr>
          <w:rFonts w:hint="eastAsia" w:ascii="仿宋" w:hAnsi="仿宋" w:eastAsia="仿宋"/>
          <w:bCs/>
          <w:color w:val="auto"/>
          <w:w w:val="80"/>
          <w:kern w:val="16"/>
          <w:sz w:val="28"/>
          <w:szCs w:val="28"/>
          <w:lang w:val="en-US" w:eastAsia="zh-CN"/>
        </w:rPr>
        <w:t>平台</w:t>
      </w:r>
      <w:r>
        <w:rPr>
          <w:rFonts w:hint="eastAsia" w:ascii="仿宋" w:hAnsi="仿宋" w:eastAsia="仿宋"/>
          <w:bCs/>
          <w:color w:val="auto"/>
          <w:w w:val="80"/>
          <w:kern w:val="16"/>
          <w:sz w:val="28"/>
          <w:szCs w:val="28"/>
        </w:rPr>
        <w:t>交易系统进行无缝对接。如</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供应商的</w:t>
      </w:r>
      <w:r>
        <w:rPr>
          <w:rFonts w:hint="eastAsia" w:ascii="仿宋" w:hAnsi="仿宋" w:eastAsia="仿宋"/>
          <w:bCs/>
          <w:color w:val="auto"/>
          <w:w w:val="80"/>
          <w:kern w:val="16"/>
          <w:sz w:val="28"/>
          <w:szCs w:val="28"/>
          <w:lang w:val="en-US" w:eastAsia="zh-CN"/>
        </w:rPr>
        <w:t>保险业务系统</w:t>
      </w:r>
      <w:r>
        <w:rPr>
          <w:rFonts w:hint="eastAsia" w:ascii="仿宋" w:hAnsi="仿宋" w:eastAsia="仿宋"/>
          <w:bCs/>
          <w:color w:val="auto"/>
          <w:w w:val="80"/>
          <w:kern w:val="16"/>
          <w:sz w:val="28"/>
          <w:szCs w:val="28"/>
        </w:rPr>
        <w:t>无法按</w:t>
      </w:r>
      <w:r>
        <w:rPr>
          <w:rFonts w:hint="eastAsia" w:ascii="仿宋" w:hAnsi="仿宋" w:eastAsia="仿宋"/>
          <w:bCs/>
          <w:color w:val="auto"/>
          <w:w w:val="80"/>
          <w:kern w:val="16"/>
          <w:sz w:val="28"/>
          <w:szCs w:val="28"/>
          <w:lang w:val="en-US" w:eastAsia="zh-CN"/>
        </w:rPr>
        <w:t>要求并在签订合同后90日历天内实现与平台交易系统</w:t>
      </w:r>
      <w:r>
        <w:rPr>
          <w:rFonts w:hint="eastAsia" w:ascii="仿宋" w:hAnsi="仿宋" w:eastAsia="仿宋"/>
          <w:bCs/>
          <w:color w:val="auto"/>
          <w:w w:val="80"/>
          <w:kern w:val="16"/>
          <w:sz w:val="28"/>
          <w:szCs w:val="28"/>
        </w:rPr>
        <w:t>无缝对接，</w:t>
      </w:r>
      <w:r>
        <w:rPr>
          <w:rFonts w:hint="eastAsia" w:ascii="仿宋" w:hAnsi="仿宋" w:eastAsia="仿宋"/>
          <w:bCs/>
          <w:color w:val="auto"/>
          <w:w w:val="80"/>
          <w:kern w:val="16"/>
          <w:sz w:val="28"/>
          <w:szCs w:val="28"/>
          <w:lang w:val="en-US" w:eastAsia="zh-CN"/>
        </w:rPr>
        <w:t>视为放弃入选资格，</w:t>
      </w:r>
      <w:r>
        <w:rPr>
          <w:rFonts w:hint="eastAsia" w:ascii="仿宋" w:hAnsi="仿宋" w:eastAsia="仿宋"/>
          <w:bCs/>
          <w:color w:val="auto"/>
          <w:w w:val="80"/>
          <w:kern w:val="16"/>
          <w:sz w:val="28"/>
          <w:szCs w:val="28"/>
        </w:rPr>
        <w:t>由此产生的责任由</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供应商自行承担。</w:t>
      </w:r>
      <w:r>
        <w:rPr>
          <w:rFonts w:hint="eastAsia" w:ascii="仿宋" w:hAnsi="仿宋" w:eastAsia="仿宋"/>
          <w:bCs/>
          <w:color w:val="auto"/>
          <w:w w:val="80"/>
          <w:kern w:val="16"/>
          <w:sz w:val="28"/>
          <w:szCs w:val="28"/>
          <w:lang w:val="en-US" w:eastAsia="zh-CN"/>
        </w:rPr>
        <w:t>入选供应商自行承担保险业务系统</w:t>
      </w:r>
      <w:r>
        <w:rPr>
          <w:rFonts w:hint="eastAsia" w:ascii="仿宋" w:hAnsi="仿宋" w:eastAsia="仿宋"/>
          <w:bCs/>
          <w:color w:val="auto"/>
          <w:w w:val="80"/>
          <w:kern w:val="16"/>
          <w:sz w:val="28"/>
          <w:szCs w:val="28"/>
        </w:rPr>
        <w:t>与</w:t>
      </w:r>
      <w:r>
        <w:rPr>
          <w:rFonts w:hint="eastAsia" w:ascii="仿宋" w:hAnsi="仿宋" w:eastAsia="仿宋"/>
          <w:bCs/>
          <w:color w:val="auto"/>
          <w:w w:val="80"/>
          <w:kern w:val="16"/>
          <w:sz w:val="28"/>
          <w:szCs w:val="28"/>
          <w:lang w:val="en-US" w:eastAsia="zh-CN"/>
        </w:rPr>
        <w:t>平台交易系统</w:t>
      </w:r>
      <w:r>
        <w:rPr>
          <w:rFonts w:hint="eastAsia" w:ascii="仿宋" w:hAnsi="仿宋" w:eastAsia="仿宋"/>
          <w:bCs/>
          <w:color w:val="auto"/>
          <w:w w:val="80"/>
          <w:kern w:val="16"/>
          <w:sz w:val="28"/>
          <w:szCs w:val="28"/>
        </w:rPr>
        <w:t>无</w:t>
      </w:r>
      <w:r>
        <w:rPr>
          <w:rFonts w:hint="eastAsia" w:ascii="仿宋" w:hAnsi="仿宋" w:eastAsia="仿宋"/>
          <w:bCs/>
          <w:color w:val="auto"/>
          <w:w w:val="80"/>
          <w:kern w:val="16"/>
          <w:sz w:val="28"/>
          <w:szCs w:val="28"/>
          <w:lang w:val="en-US" w:eastAsia="zh-CN"/>
        </w:rPr>
        <w:t>缝</w:t>
      </w:r>
      <w:r>
        <w:rPr>
          <w:rFonts w:hint="eastAsia" w:ascii="仿宋" w:hAnsi="仿宋" w:eastAsia="仿宋"/>
          <w:bCs/>
          <w:color w:val="auto"/>
          <w:w w:val="80"/>
          <w:kern w:val="16"/>
          <w:sz w:val="28"/>
          <w:szCs w:val="28"/>
        </w:rPr>
        <w:t>对接</w:t>
      </w:r>
      <w:r>
        <w:rPr>
          <w:rFonts w:hint="eastAsia" w:ascii="仿宋" w:hAnsi="仿宋" w:eastAsia="仿宋"/>
          <w:bCs/>
          <w:color w:val="auto"/>
          <w:w w:val="80"/>
          <w:kern w:val="16"/>
          <w:sz w:val="28"/>
          <w:szCs w:val="28"/>
          <w:lang w:val="en-US" w:eastAsia="zh-CN"/>
        </w:rPr>
        <w:t>及运行维护所发生的所有费用</w:t>
      </w:r>
      <w:r>
        <w:rPr>
          <w:rFonts w:hint="eastAsia" w:ascii="仿宋" w:hAnsi="仿宋" w:eastAsia="仿宋"/>
          <w:bCs/>
          <w:color w:val="auto"/>
          <w:w w:val="80"/>
          <w:kern w:val="16"/>
          <w:sz w:val="28"/>
          <w:szCs w:val="28"/>
        </w:rPr>
        <w:t>。</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lang w:val="en-US" w:eastAsia="zh-CN"/>
        </w:rPr>
        <w:t>2、</w:t>
      </w:r>
      <w:r>
        <w:rPr>
          <w:rFonts w:hint="eastAsia" w:ascii="仿宋" w:hAnsi="仿宋" w:eastAsia="仿宋"/>
          <w:bCs/>
          <w:color w:val="auto"/>
          <w:w w:val="80"/>
          <w:kern w:val="16"/>
          <w:sz w:val="28"/>
          <w:szCs w:val="28"/>
        </w:rPr>
        <w:t>信息安全要求：</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供应商在受理</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业务时，缴款</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投保）</w:t>
      </w:r>
      <w:r>
        <w:rPr>
          <w:rFonts w:hint="eastAsia" w:ascii="仿宋" w:hAnsi="仿宋" w:eastAsia="仿宋"/>
          <w:bCs/>
          <w:color w:val="auto"/>
          <w:w w:val="80"/>
          <w:kern w:val="16"/>
          <w:sz w:val="28"/>
          <w:szCs w:val="28"/>
        </w:rPr>
        <w:t>人的信息属于保密信息，必须采取必要的措施确保这类信息在未开标或成交之前信息不被泄露</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若为此发生信息泄露所引发的责任影响由入选供应商承担</w:t>
      </w:r>
      <w:r>
        <w:rPr>
          <w:rFonts w:hint="eastAsia" w:ascii="仿宋" w:hAnsi="仿宋" w:eastAsia="仿宋"/>
          <w:bCs/>
          <w:color w:val="auto"/>
          <w:w w:val="80"/>
          <w:kern w:val="16"/>
          <w:sz w:val="28"/>
          <w:szCs w:val="28"/>
        </w:rPr>
        <w:t>。</w:t>
      </w:r>
    </w:p>
    <w:p>
      <w:pPr>
        <w:pStyle w:val="290"/>
        <w:snapToGrid w:val="0"/>
        <w:rPr>
          <w:rFonts w:hint="eastAsia" w:ascii="仿宋" w:hAnsi="仿宋" w:eastAsia="仿宋"/>
          <w:bCs/>
          <w:color w:val="auto"/>
          <w:w w:val="80"/>
          <w:sz w:val="28"/>
          <w:szCs w:val="28"/>
        </w:rPr>
      </w:pPr>
    </w:p>
    <w:p>
      <w:pPr>
        <w:pStyle w:val="300"/>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lang w:val="en-US" w:eastAsia="zh-CN"/>
        </w:rPr>
        <w:t>四</w:t>
      </w:r>
      <w:r>
        <w:rPr>
          <w:rFonts w:hint="eastAsia" w:ascii="仿宋" w:hAnsi="仿宋" w:eastAsia="仿宋"/>
          <w:b/>
          <w:color w:val="auto"/>
          <w:w w:val="80"/>
          <w:sz w:val="28"/>
          <w:szCs w:val="28"/>
        </w:rPr>
        <w:t>、项目商务要求</w:t>
      </w:r>
    </w:p>
    <w:p>
      <w:pPr>
        <w:pStyle w:val="300"/>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（一）</w:t>
      </w:r>
      <w:r>
        <w:rPr>
          <w:rFonts w:ascii="仿宋" w:hAnsi="仿宋" w:eastAsia="仿宋"/>
          <w:bCs/>
          <w:color w:val="auto"/>
          <w:w w:val="80"/>
          <w:sz w:val="28"/>
          <w:szCs w:val="28"/>
        </w:rPr>
        <w:t>投标有效期</w:t>
      </w:r>
      <w:r>
        <w:rPr>
          <w:rFonts w:hint="eastAsia" w:ascii="仿宋" w:hAnsi="仿宋" w:eastAsia="仿宋"/>
          <w:bCs/>
          <w:color w:val="auto"/>
          <w:w w:val="80"/>
          <w:sz w:val="28"/>
          <w:szCs w:val="28"/>
        </w:rPr>
        <w:t>：</w:t>
      </w:r>
      <w:r>
        <w:rPr>
          <w:rFonts w:hint="eastAsia" w:ascii="仿宋" w:hAnsi="仿宋" w:eastAsia="仿宋"/>
          <w:bCs/>
          <w:color w:val="auto"/>
          <w:w w:val="80"/>
          <w:sz w:val="28"/>
          <w:szCs w:val="28"/>
          <w:u w:val="single"/>
        </w:rPr>
        <w:t xml:space="preserve">   90   </w:t>
      </w:r>
      <w:r>
        <w:rPr>
          <w:rFonts w:hint="eastAsia" w:ascii="仿宋" w:hAnsi="仿宋" w:eastAsia="仿宋"/>
          <w:bCs/>
          <w:color w:val="auto"/>
          <w:w w:val="80"/>
          <w:sz w:val="28"/>
          <w:szCs w:val="28"/>
        </w:rPr>
        <w:t>天（供应商</w:t>
      </w:r>
      <w:r>
        <w:rPr>
          <w:rFonts w:ascii="仿宋" w:hAnsi="仿宋" w:eastAsia="仿宋"/>
          <w:bCs/>
          <w:color w:val="auto"/>
          <w:w w:val="80"/>
          <w:sz w:val="28"/>
          <w:szCs w:val="28"/>
        </w:rPr>
        <w:t>承诺</w:t>
      </w:r>
      <w:r>
        <w:rPr>
          <w:rFonts w:hint="eastAsia" w:ascii="仿宋" w:hAnsi="仿宋" w:eastAsia="仿宋"/>
          <w:bCs/>
          <w:color w:val="auto"/>
          <w:w w:val="80"/>
          <w:sz w:val="28"/>
          <w:szCs w:val="28"/>
        </w:rPr>
        <w:t>的</w:t>
      </w:r>
      <w:r>
        <w:rPr>
          <w:rFonts w:ascii="仿宋" w:hAnsi="仿宋" w:eastAsia="仿宋"/>
          <w:bCs/>
          <w:color w:val="auto"/>
          <w:w w:val="80"/>
          <w:sz w:val="28"/>
          <w:szCs w:val="28"/>
        </w:rPr>
        <w:t>投标有效期应当不少于</w:t>
      </w:r>
      <w:r>
        <w:rPr>
          <w:rFonts w:hint="eastAsia" w:ascii="仿宋" w:hAnsi="仿宋" w:eastAsia="仿宋"/>
          <w:bCs/>
          <w:color w:val="auto"/>
          <w:w w:val="80"/>
          <w:sz w:val="28"/>
          <w:szCs w:val="28"/>
        </w:rPr>
        <w:t>本</w:t>
      </w:r>
      <w:r>
        <w:rPr>
          <w:rFonts w:ascii="仿宋" w:hAnsi="仿宋" w:eastAsia="仿宋"/>
          <w:bCs/>
          <w:color w:val="auto"/>
          <w:w w:val="80"/>
          <w:sz w:val="28"/>
          <w:szCs w:val="28"/>
        </w:rPr>
        <w:t>投标有效期</w:t>
      </w:r>
      <w:r>
        <w:rPr>
          <w:rFonts w:hint="eastAsia" w:ascii="仿宋" w:hAnsi="仿宋" w:eastAsia="仿宋"/>
          <w:bCs/>
          <w:color w:val="auto"/>
          <w:w w:val="80"/>
          <w:sz w:val="28"/>
          <w:szCs w:val="28"/>
        </w:rPr>
        <w:t>，格式参考本</w:t>
      </w:r>
      <w:r>
        <w:rPr>
          <w:rFonts w:hint="eastAsia" w:ascii="仿宋" w:hAnsi="仿宋" w:eastAsia="仿宋"/>
          <w:bCs/>
          <w:color w:val="auto"/>
          <w:w w:val="80"/>
          <w:sz w:val="28"/>
          <w:szCs w:val="28"/>
          <w:lang w:eastAsia="zh-CN"/>
        </w:rPr>
        <w:t>遴选</w:t>
      </w:r>
      <w:r>
        <w:rPr>
          <w:rFonts w:hint="eastAsia" w:ascii="仿宋" w:hAnsi="仿宋" w:eastAsia="仿宋"/>
          <w:bCs/>
          <w:color w:val="auto"/>
          <w:w w:val="80"/>
          <w:sz w:val="28"/>
          <w:szCs w:val="28"/>
        </w:rPr>
        <w:t>文件第六部分投标文件格式“二、投标函”）。</w:t>
      </w:r>
    </w:p>
    <w:p>
      <w:pPr>
        <w:pStyle w:val="300"/>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（二）服务期：</w:t>
      </w:r>
      <w:r>
        <w:rPr>
          <w:rFonts w:hint="eastAsia" w:ascii="仿宋" w:hAnsi="仿宋" w:eastAsia="仿宋"/>
          <w:bCs/>
          <w:color w:val="auto"/>
          <w:w w:val="80"/>
          <w:sz w:val="28"/>
          <w:szCs w:val="28"/>
          <w:lang w:val="en-US" w:eastAsia="zh-CN"/>
        </w:rPr>
        <w:t>一</w:t>
      </w:r>
      <w:r>
        <w:rPr>
          <w:rFonts w:hint="eastAsia" w:ascii="仿宋" w:hAnsi="仿宋" w:eastAsia="仿宋"/>
          <w:bCs/>
          <w:color w:val="auto"/>
          <w:w w:val="80"/>
          <w:sz w:val="28"/>
          <w:szCs w:val="28"/>
        </w:rPr>
        <w:t>年</w:t>
      </w:r>
    </w:p>
    <w:p>
      <w:pPr>
        <w:pStyle w:val="300"/>
        <w:snapToGrid w:val="0"/>
        <w:ind w:firstLine="448" w:firstLineChars="200"/>
        <w:rPr>
          <w:rFonts w:hint="eastAsia" w:ascii="仿宋" w:hAnsi="仿宋" w:eastAsia="仿宋"/>
          <w:bCs/>
          <w:color w:val="auto"/>
          <w:w w:val="80"/>
          <w:sz w:val="28"/>
          <w:szCs w:val="28"/>
        </w:rPr>
      </w:pPr>
      <w:r>
        <w:rPr>
          <w:rFonts w:hint="eastAsia" w:ascii="仿宋" w:hAnsi="仿宋" w:eastAsia="仿宋"/>
          <w:bCs/>
          <w:color w:val="auto"/>
          <w:w w:val="80"/>
          <w:sz w:val="28"/>
          <w:szCs w:val="28"/>
        </w:rPr>
        <w:t>（三）其它要求：</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1、投标人按照服务要求制定相应的内部业务流程、规章制度和运行机制，提供服务方案。</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2、</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业务的经办人员要熟悉业务操作流程。经办人员不能频繁变动岗位。</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3、接受采购方的改进意见，加强内部管理，提高服务水平和业务水平。</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4、中标供应商的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系统必须支持7X24小时在线业务服务；系统故障排除时间</w:t>
      </w:r>
      <w:r>
        <w:rPr>
          <w:rFonts w:hint="eastAsia" w:ascii="仿宋" w:hAnsi="仿宋" w:eastAsia="仿宋"/>
          <w:bCs/>
          <w:color w:val="auto"/>
          <w:w w:val="80"/>
          <w:kern w:val="16"/>
          <w:sz w:val="28"/>
          <w:szCs w:val="28"/>
          <w:lang w:val="en-US" w:eastAsia="zh-CN"/>
        </w:rPr>
        <w:t>8</w:t>
      </w:r>
      <w:r>
        <w:rPr>
          <w:rFonts w:hint="eastAsia" w:ascii="仿宋" w:hAnsi="仿宋" w:eastAsia="仿宋"/>
          <w:bCs/>
          <w:color w:val="auto"/>
          <w:w w:val="80"/>
          <w:kern w:val="16"/>
          <w:sz w:val="28"/>
          <w:szCs w:val="28"/>
        </w:rPr>
        <w:t>小时之内。</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sz w:val="28"/>
          <w:szCs w:val="28"/>
        </w:rPr>
        <w:t>★</w:t>
      </w:r>
      <w:r>
        <w:rPr>
          <w:rFonts w:hint="eastAsia" w:ascii="仿宋" w:hAnsi="仿宋" w:eastAsia="仿宋"/>
          <w:bCs/>
          <w:color w:val="auto"/>
          <w:w w:val="80"/>
          <w:kern w:val="16"/>
          <w:sz w:val="28"/>
          <w:szCs w:val="28"/>
        </w:rPr>
        <w:t>5、接受采购方的管理监督</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如</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系统对收缴款项状态推送</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信息不及时（超出正常时限）、发生错误等，每达到3笔错误，则暂停该</w:t>
      </w:r>
      <w:r>
        <w:rPr>
          <w:rFonts w:hint="eastAsia" w:ascii="仿宋" w:hAnsi="仿宋" w:eastAsia="仿宋"/>
          <w:bCs/>
          <w:color w:val="auto"/>
          <w:w w:val="80"/>
          <w:kern w:val="16"/>
          <w:sz w:val="28"/>
          <w:szCs w:val="28"/>
          <w:lang w:val="en-US" w:eastAsia="zh-CN"/>
        </w:rPr>
        <w:t>入选</w:t>
      </w:r>
      <w:r>
        <w:rPr>
          <w:rFonts w:hint="eastAsia" w:ascii="仿宋" w:hAnsi="仿宋" w:eastAsia="仿宋"/>
          <w:bCs/>
          <w:color w:val="auto"/>
          <w:w w:val="80"/>
          <w:kern w:val="16"/>
          <w:sz w:val="28"/>
          <w:szCs w:val="28"/>
        </w:rPr>
        <w:t>供应商的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系统端口使用一周（即一周内新增的项目，参与人不能选择该</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参与公共资源交易业务活动）</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并承担因此引发的相关责任，若在一年内出现了三次业务暂停后，仍然发生错误，视为该投标人无能力提供合格保险服务，将从交易一体化平台清退</w:t>
      </w:r>
      <w:r>
        <w:rPr>
          <w:rFonts w:hint="eastAsia" w:ascii="仿宋" w:hAnsi="仿宋" w:eastAsia="仿宋"/>
          <w:bCs/>
          <w:color w:val="auto"/>
          <w:w w:val="80"/>
          <w:kern w:val="16"/>
          <w:sz w:val="28"/>
          <w:szCs w:val="28"/>
        </w:rPr>
        <w:t>。</w:t>
      </w:r>
    </w:p>
    <w:p>
      <w:pPr>
        <w:pStyle w:val="294"/>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注：投标人必须</w:t>
      </w:r>
      <w:r>
        <w:rPr>
          <w:rFonts w:hint="eastAsia" w:ascii="仿宋" w:hAnsi="仿宋" w:eastAsia="仿宋"/>
          <w:bCs/>
          <w:color w:val="auto"/>
          <w:w w:val="80"/>
          <w:kern w:val="16"/>
          <w:sz w:val="28"/>
          <w:szCs w:val="28"/>
          <w:lang w:val="en-US" w:eastAsia="zh-CN"/>
        </w:rPr>
        <w:t>提供对标注</w:t>
      </w:r>
      <w:r>
        <w:rPr>
          <w:rFonts w:hint="eastAsia" w:ascii="仿宋" w:hAnsi="仿宋" w:eastAsia="仿宋"/>
          <w:bCs/>
          <w:color w:val="auto"/>
          <w:w w:val="80"/>
          <w:kern w:val="16"/>
          <w:sz w:val="28"/>
          <w:szCs w:val="28"/>
        </w:rPr>
        <w:t>★</w:t>
      </w:r>
      <w:r>
        <w:rPr>
          <w:rFonts w:hint="eastAsia" w:ascii="仿宋" w:hAnsi="仿宋" w:eastAsia="仿宋"/>
          <w:bCs/>
          <w:color w:val="auto"/>
          <w:w w:val="80"/>
          <w:kern w:val="16"/>
          <w:sz w:val="28"/>
          <w:szCs w:val="28"/>
          <w:lang w:val="en-US" w:eastAsia="zh-CN"/>
        </w:rPr>
        <w:t>条款的</w:t>
      </w:r>
      <w:r>
        <w:rPr>
          <w:rFonts w:hint="eastAsia" w:ascii="仿宋" w:hAnsi="仿宋" w:eastAsia="仿宋"/>
          <w:bCs/>
          <w:color w:val="auto"/>
          <w:w w:val="80"/>
          <w:kern w:val="16"/>
          <w:sz w:val="28"/>
          <w:szCs w:val="28"/>
        </w:rPr>
        <w:t>内容进行全部响应的承诺书，否则视为无效投标处理。</w:t>
      </w:r>
    </w:p>
    <w:p>
      <w:pPr>
        <w:pStyle w:val="294"/>
        <w:spacing w:line="360" w:lineRule="auto"/>
        <w:ind w:firstLine="448" w:firstLineChars="200"/>
        <w:rPr>
          <w:rFonts w:hint="eastAsia" w:ascii="仿宋" w:hAnsi="仿宋" w:eastAsia="仿宋"/>
          <w:bCs/>
          <w:color w:val="auto"/>
          <w:w w:val="80"/>
          <w:kern w:val="16"/>
          <w:sz w:val="28"/>
          <w:szCs w:val="28"/>
        </w:rPr>
      </w:pPr>
    </w:p>
    <w:p>
      <w:pPr>
        <w:pStyle w:val="300"/>
        <w:snapToGrid w:val="0"/>
        <w:ind w:firstLine="1040" w:firstLineChars="200"/>
        <w:rPr>
          <w:rFonts w:hint="eastAsia" w:ascii="仿宋" w:hAnsi="仿宋" w:eastAsia="仿宋"/>
          <w:color w:val="auto"/>
          <w:sz w:val="52"/>
          <w:szCs w:val="52"/>
        </w:rPr>
      </w:pPr>
      <w:r>
        <w:rPr>
          <w:rFonts w:ascii="仿宋" w:hAnsi="仿宋" w:eastAsia="仿宋"/>
          <w:color w:val="auto"/>
          <w:sz w:val="52"/>
          <w:szCs w:val="52"/>
        </w:rPr>
        <w:br w:type="page"/>
      </w:r>
    </w:p>
    <w:p>
      <w:pPr>
        <w:rPr>
          <w:rFonts w:hint="eastAsia" w:ascii="仿宋" w:hAnsi="仿宋" w:eastAsia="仿宋"/>
          <w:color w:val="auto"/>
          <w:sz w:val="52"/>
          <w:szCs w:val="52"/>
        </w:rPr>
      </w:pPr>
    </w:p>
    <w:p>
      <w:pPr>
        <w:numPr>
          <w:ins w:id="29" w:author="Sky123.Org" w:date="2017-02-23T11:03:00Z"/>
        </w:numPr>
        <w:spacing w:line="360" w:lineRule="auto"/>
        <w:ind w:right="560"/>
        <w:jc w:val="center"/>
        <w:rPr>
          <w:rFonts w:hint="eastAsia" w:ascii="仿宋" w:hAnsi="仿宋" w:eastAsia="仿宋"/>
          <w:color w:val="auto"/>
          <w:sz w:val="52"/>
        </w:rPr>
      </w:pPr>
    </w:p>
    <w:p>
      <w:pPr>
        <w:numPr>
          <w:ins w:id="30" w:author="Sky123.Org" w:date="2017-02-23T11:03:00Z"/>
        </w:numPr>
        <w:spacing w:line="360" w:lineRule="auto"/>
        <w:ind w:right="560"/>
        <w:jc w:val="center"/>
        <w:rPr>
          <w:rFonts w:hint="eastAsia" w:ascii="仿宋" w:hAnsi="仿宋" w:eastAsia="仿宋"/>
          <w:color w:val="auto"/>
          <w:sz w:val="52"/>
        </w:rPr>
      </w:pPr>
    </w:p>
    <w:p>
      <w:pPr>
        <w:numPr>
          <w:ins w:id="31" w:author="Sky123.Org" w:date="2017-02-23T11:03:00Z"/>
        </w:numPr>
        <w:spacing w:line="360" w:lineRule="auto"/>
        <w:ind w:right="560"/>
        <w:jc w:val="center"/>
        <w:rPr>
          <w:rFonts w:hint="eastAsia" w:ascii="仿宋" w:hAnsi="仿宋" w:eastAsia="仿宋"/>
          <w:color w:val="auto"/>
          <w:sz w:val="52"/>
        </w:rPr>
      </w:pPr>
    </w:p>
    <w:p>
      <w:pPr>
        <w:numPr>
          <w:ins w:id="32" w:author="Sky123.Org" w:date="2017-02-23T11:03:00Z"/>
        </w:numPr>
        <w:spacing w:line="360" w:lineRule="auto"/>
        <w:jc w:val="center"/>
        <w:rPr>
          <w:rFonts w:hint="eastAsia" w:ascii="仿宋" w:hAnsi="仿宋" w:eastAsia="仿宋"/>
          <w:b/>
          <w:bCs/>
          <w:color w:val="auto"/>
          <w:sz w:val="28"/>
          <w:szCs w:val="28"/>
        </w:rPr>
      </w:pPr>
      <w:r>
        <w:rPr>
          <w:rFonts w:hint="eastAsia" w:ascii="仿宋" w:hAnsi="仿宋" w:eastAsia="仿宋"/>
          <w:b/>
          <w:bCs/>
          <w:color w:val="auto"/>
          <w:sz w:val="52"/>
        </w:rPr>
        <w:t>第三部分</w:t>
      </w:r>
    </w:p>
    <w:p>
      <w:pPr>
        <w:numPr>
          <w:ins w:id="33" w:author="Sky123.Org" w:date="2017-02-23T11:03:00Z"/>
        </w:numPr>
        <w:spacing w:line="360" w:lineRule="auto"/>
        <w:jc w:val="center"/>
        <w:rPr>
          <w:rFonts w:hint="eastAsia" w:ascii="仿宋" w:hAnsi="仿宋" w:eastAsia="仿宋"/>
          <w:b/>
          <w:bCs/>
          <w:color w:val="auto"/>
          <w:sz w:val="28"/>
          <w:szCs w:val="28"/>
        </w:rPr>
      </w:pPr>
    </w:p>
    <w:p>
      <w:pPr>
        <w:numPr>
          <w:ins w:id="34" w:author="Sky123.Org" w:date="2017-02-23T11:03:00Z"/>
        </w:numPr>
        <w:spacing w:line="360" w:lineRule="auto"/>
        <w:jc w:val="center"/>
        <w:rPr>
          <w:rFonts w:hint="eastAsia" w:ascii="仿宋" w:hAnsi="仿宋" w:eastAsia="仿宋"/>
          <w:b/>
          <w:bCs/>
          <w:color w:val="auto"/>
          <w:sz w:val="28"/>
          <w:szCs w:val="28"/>
        </w:rPr>
      </w:pPr>
    </w:p>
    <w:p>
      <w:pPr>
        <w:numPr>
          <w:ins w:id="35" w:author="Sky123.Org" w:date="2017-02-23T11:03:00Z"/>
        </w:numPr>
        <w:spacing w:line="360" w:lineRule="auto"/>
        <w:jc w:val="center"/>
        <w:rPr>
          <w:rFonts w:hint="eastAsia" w:ascii="仿宋" w:hAnsi="仿宋" w:eastAsia="仿宋"/>
          <w:b/>
          <w:bCs/>
          <w:color w:val="auto"/>
          <w:sz w:val="28"/>
          <w:szCs w:val="28"/>
        </w:rPr>
      </w:pPr>
    </w:p>
    <w:p>
      <w:pPr>
        <w:numPr>
          <w:ins w:id="36" w:author="Sky123.Org" w:date="2017-02-23T11:12:00Z"/>
        </w:numPr>
        <w:spacing w:line="360" w:lineRule="auto"/>
        <w:jc w:val="center"/>
        <w:rPr>
          <w:rFonts w:ascii="仿宋" w:hAnsi="仿宋" w:eastAsia="仿宋"/>
          <w:b/>
          <w:bCs/>
          <w:color w:val="auto"/>
        </w:rPr>
      </w:pPr>
      <w:r>
        <w:rPr>
          <w:rFonts w:hint="eastAsia" w:ascii="仿宋" w:hAnsi="仿宋" w:eastAsia="仿宋"/>
          <w:b/>
          <w:bCs/>
          <w:color w:val="auto"/>
          <w:sz w:val="72"/>
          <w:szCs w:val="72"/>
        </w:rPr>
        <w:t>供应商须知</w:t>
      </w:r>
    </w:p>
    <w:p>
      <w:pPr>
        <w:pStyle w:val="17"/>
        <w:numPr>
          <w:ins w:id="37" w:author="Sky123.Org" w:date="2017-02-23T11:12:00Z"/>
        </w:numPr>
        <w:adjustRightInd w:val="0"/>
        <w:snapToGrid w:val="0"/>
        <w:ind w:firstLine="551" w:firstLineChars="196"/>
        <w:rPr>
          <w:rFonts w:hint="eastAsia" w:ascii="仿宋" w:hAnsi="仿宋" w:eastAsia="仿宋" w:cs="Times New Roman"/>
          <w:b/>
          <w:color w:val="auto"/>
          <w:w w:val="80"/>
          <w:sz w:val="28"/>
          <w:szCs w:val="28"/>
        </w:rPr>
      </w:pPr>
      <w:r>
        <w:rPr>
          <w:rFonts w:ascii="仿宋" w:hAnsi="仿宋" w:eastAsia="仿宋" w:cs="Times New Roman"/>
          <w:b/>
          <w:color w:val="auto"/>
          <w:sz w:val="28"/>
          <w:szCs w:val="28"/>
        </w:rPr>
        <w:br w:type="page"/>
      </w:r>
      <w:r>
        <w:rPr>
          <w:rFonts w:hint="eastAsia" w:ascii="仿宋" w:hAnsi="仿宋" w:eastAsia="仿宋" w:cs="Times New Roman"/>
          <w:b/>
          <w:color w:val="auto"/>
          <w:w w:val="80"/>
          <w:sz w:val="28"/>
          <w:szCs w:val="28"/>
        </w:rPr>
        <w:t>一、说  明</w:t>
      </w:r>
    </w:p>
    <w:p>
      <w:pPr>
        <w:pStyle w:val="17"/>
        <w:numPr>
          <w:ins w:id="38"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1．适用范围</w:t>
      </w:r>
    </w:p>
    <w:p>
      <w:pPr>
        <w:pStyle w:val="17"/>
        <w:numPr>
          <w:ins w:id="39"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1.1本</w:t>
      </w:r>
      <w:r>
        <w:rPr>
          <w:rFonts w:hint="eastAsia" w:ascii="仿宋" w:hAnsi="仿宋" w:eastAsia="仿宋" w:cs="Times New Roman"/>
          <w:color w:val="auto"/>
          <w:w w:val="80"/>
          <w:sz w:val="28"/>
          <w:szCs w:val="28"/>
          <w:lang w:val="en-US" w:eastAsia="zh-CN"/>
        </w:rPr>
        <w:t>遴选</w:t>
      </w:r>
      <w:r>
        <w:rPr>
          <w:rFonts w:hint="eastAsia" w:ascii="仿宋" w:hAnsi="仿宋" w:eastAsia="仿宋" w:cs="Times New Roman"/>
          <w:color w:val="auto"/>
          <w:w w:val="80"/>
          <w:sz w:val="28"/>
          <w:szCs w:val="28"/>
        </w:rPr>
        <w:t>文件适用于本投标邀请中所述的项目。</w:t>
      </w:r>
    </w:p>
    <w:p>
      <w:pPr>
        <w:pStyle w:val="17"/>
        <w:numPr>
          <w:ins w:id="40"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 定义</w:t>
      </w:r>
    </w:p>
    <w:p>
      <w:pPr>
        <w:pStyle w:val="17"/>
        <w:numPr>
          <w:ins w:id="41"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2.1“代理机构”是指：韶关市公共资源交易中心</w:t>
      </w:r>
    </w:p>
    <w:p>
      <w:pPr>
        <w:pStyle w:val="17"/>
        <w:numPr>
          <w:ins w:id="42"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2.2“供应商”是指</w:t>
      </w:r>
      <w:r>
        <w:rPr>
          <w:rFonts w:ascii="仿宋" w:hAnsi="仿宋" w:eastAsia="仿宋" w:cs="Times New Roman"/>
          <w:color w:val="auto"/>
          <w:w w:val="80"/>
          <w:sz w:val="28"/>
          <w:szCs w:val="28"/>
        </w:rPr>
        <w:t>响应</w:t>
      </w:r>
      <w:r>
        <w:rPr>
          <w:rFonts w:hint="eastAsia" w:ascii="仿宋" w:hAnsi="仿宋" w:eastAsia="仿宋" w:cs="Times New Roman"/>
          <w:color w:val="auto"/>
          <w:w w:val="80"/>
          <w:sz w:val="28"/>
          <w:szCs w:val="28"/>
          <w:lang w:val="en-US" w:eastAsia="zh-CN"/>
        </w:rPr>
        <w:t>遴选</w:t>
      </w:r>
      <w:r>
        <w:rPr>
          <w:rFonts w:ascii="仿宋" w:hAnsi="仿宋" w:eastAsia="仿宋" w:cs="Times New Roman"/>
          <w:color w:val="auto"/>
          <w:w w:val="80"/>
          <w:sz w:val="28"/>
          <w:szCs w:val="28"/>
        </w:rPr>
        <w:t>、参加投标竞争的法人、其他组织或者自然人</w:t>
      </w:r>
      <w:r>
        <w:rPr>
          <w:rFonts w:hint="eastAsia" w:ascii="仿宋" w:hAnsi="仿宋" w:eastAsia="仿宋" w:cs="Times New Roman"/>
          <w:color w:val="auto"/>
          <w:w w:val="80"/>
          <w:sz w:val="28"/>
          <w:szCs w:val="28"/>
        </w:rPr>
        <w:t>。</w:t>
      </w:r>
    </w:p>
    <w:p>
      <w:pPr>
        <w:pStyle w:val="17"/>
        <w:numPr>
          <w:ins w:id="43"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2.3符合</w:t>
      </w:r>
      <w:r>
        <w:rPr>
          <w:rFonts w:hint="eastAsia" w:ascii="仿宋" w:hAnsi="仿宋" w:eastAsia="仿宋" w:cs="Times New Roman"/>
          <w:color w:val="auto"/>
          <w:w w:val="80"/>
          <w:sz w:val="28"/>
          <w:szCs w:val="28"/>
          <w:lang w:val="en-US" w:eastAsia="zh-CN"/>
        </w:rPr>
        <w:t>遴选</w:t>
      </w:r>
      <w:r>
        <w:rPr>
          <w:rFonts w:hint="eastAsia" w:ascii="仿宋" w:hAnsi="仿宋" w:eastAsia="仿宋" w:cs="Times New Roman"/>
          <w:color w:val="auto"/>
          <w:w w:val="80"/>
          <w:sz w:val="28"/>
          <w:szCs w:val="28"/>
        </w:rPr>
        <w:t>文件规定的资格要求及实质性要求。</w:t>
      </w:r>
    </w:p>
    <w:p>
      <w:pPr>
        <w:pStyle w:val="17"/>
        <w:numPr>
          <w:ins w:id="44" w:author="Sky123.Org" w:date="2017-02-23T11:12:00Z"/>
        </w:numPr>
        <w:adjustRightInd w:val="0"/>
        <w:snapToGrid w:val="0"/>
        <w:ind w:firstLine="439" w:firstLineChars="196"/>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2.4“中标供应商”是指经法定程序确定并授予合同的供应商。</w:t>
      </w:r>
    </w:p>
    <w:p>
      <w:pPr>
        <w:numPr>
          <w:ins w:id="4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3. 合格的货物和服务</w:t>
      </w:r>
    </w:p>
    <w:p>
      <w:pPr>
        <w:numPr>
          <w:ins w:id="46"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3.1“货物”是指供应商制造或组织符合</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文件要求的货物等。</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文件中没有提及招标货物来源地的，根据相关规定均应当是本国货物，本项目将优先采购节能、环保产品。投标的货物必须是其合法生产的符合国家有关标准要求的货物，并满足</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文件规定的规格、参数、质量、价格、有效期、售后服务等要求。</w:t>
      </w:r>
    </w:p>
    <w:p>
      <w:pPr>
        <w:numPr>
          <w:ins w:id="4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3.2 “服务”是指除货物和工程以外的其他采购对象,其中包括供应商须承担的运输、安装、技术支持、培训以及</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文件规定的其它服务。</w:t>
      </w:r>
    </w:p>
    <w:p>
      <w:pPr>
        <w:numPr>
          <w:ins w:id="4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4．投标费用</w:t>
      </w:r>
    </w:p>
    <w:p>
      <w:pPr>
        <w:numPr>
          <w:ins w:id="4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4.1 供应商应当承担所有与准备和参加投标有关的费用。不论投标的结果如何，采购人和代理机构均无义务和责任承担这些费用。</w:t>
      </w:r>
    </w:p>
    <w:p>
      <w:pPr>
        <w:numPr>
          <w:ins w:id="50" w:author="Sky123.Org" w:date="2017-02-23T11:12:00Z"/>
        </w:numPr>
        <w:snapToGrid w:val="0"/>
        <w:ind w:firstLine="450" w:firstLineChars="200"/>
        <w:rPr>
          <w:rFonts w:hint="eastAsia" w:ascii="仿宋" w:hAnsi="仿宋" w:eastAsia="仿宋"/>
          <w:b/>
          <w:color w:val="auto"/>
          <w:w w:val="80"/>
          <w:sz w:val="28"/>
          <w:szCs w:val="28"/>
          <w:lang w:eastAsia="zh-CN"/>
        </w:rPr>
      </w:pPr>
      <w:r>
        <w:rPr>
          <w:rFonts w:hint="eastAsia" w:ascii="仿宋" w:hAnsi="仿宋" w:eastAsia="仿宋"/>
          <w:b/>
          <w:color w:val="auto"/>
          <w:w w:val="80"/>
          <w:sz w:val="28"/>
          <w:szCs w:val="28"/>
        </w:rPr>
        <w:t>二、</w:t>
      </w:r>
      <w:r>
        <w:rPr>
          <w:rFonts w:hint="eastAsia" w:ascii="仿宋" w:hAnsi="仿宋" w:eastAsia="仿宋"/>
          <w:b/>
          <w:color w:val="auto"/>
          <w:w w:val="80"/>
          <w:sz w:val="28"/>
          <w:szCs w:val="28"/>
          <w:lang w:eastAsia="zh-CN"/>
        </w:rPr>
        <w:t>遴选文件</w:t>
      </w:r>
    </w:p>
    <w:p>
      <w:pPr>
        <w:numPr>
          <w:ins w:id="5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 xml:space="preserve">5. </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文件的构成</w:t>
      </w:r>
    </w:p>
    <w:p>
      <w:pPr>
        <w:numPr>
          <w:ins w:id="5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文件由下列文件以及在</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过程中发出的修正和补充文件组成：</w:t>
      </w:r>
    </w:p>
    <w:p>
      <w:pPr>
        <w:numPr>
          <w:ins w:id="5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1</w:t>
      </w:r>
      <w:r>
        <w:rPr>
          <w:rFonts w:hint="eastAsia" w:ascii="仿宋" w:hAnsi="仿宋" w:eastAsia="仿宋"/>
          <w:color w:val="auto"/>
          <w:w w:val="80"/>
          <w:kern w:val="16"/>
          <w:sz w:val="28"/>
          <w:szCs w:val="28"/>
        </w:rPr>
        <w:t>投标邀请函</w:t>
      </w:r>
    </w:p>
    <w:p>
      <w:pPr>
        <w:numPr>
          <w:ins w:id="5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2</w:t>
      </w:r>
      <w:r>
        <w:rPr>
          <w:rFonts w:hint="eastAsia" w:ascii="仿宋" w:hAnsi="仿宋" w:eastAsia="仿宋"/>
          <w:color w:val="auto"/>
          <w:w w:val="80"/>
          <w:kern w:val="16"/>
          <w:sz w:val="28"/>
          <w:szCs w:val="28"/>
        </w:rPr>
        <w:t>用户需求书</w:t>
      </w:r>
    </w:p>
    <w:p>
      <w:pPr>
        <w:numPr>
          <w:ins w:id="5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3</w:t>
      </w:r>
      <w:r>
        <w:rPr>
          <w:rFonts w:hint="eastAsia" w:ascii="仿宋" w:hAnsi="仿宋" w:eastAsia="仿宋"/>
          <w:color w:val="auto"/>
          <w:w w:val="80"/>
          <w:kern w:val="16"/>
          <w:sz w:val="28"/>
          <w:szCs w:val="28"/>
        </w:rPr>
        <w:t>供应商须知</w:t>
      </w:r>
    </w:p>
    <w:p>
      <w:pPr>
        <w:numPr>
          <w:ins w:id="56" w:author="Sky123.Org" w:date="2017-02-23T11:12:00Z"/>
        </w:numPr>
        <w:snapToGrid w:val="0"/>
        <w:ind w:firstLine="448" w:firstLineChars="200"/>
        <w:rPr>
          <w:rFonts w:hint="eastAsia" w:ascii="仿宋" w:hAnsi="仿宋" w:eastAsia="仿宋"/>
          <w:color w:val="auto"/>
          <w:w w:val="80"/>
          <w:kern w:val="16"/>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4</w:t>
      </w:r>
      <w:r>
        <w:rPr>
          <w:rFonts w:hint="eastAsia" w:ascii="仿宋" w:hAnsi="仿宋" w:eastAsia="仿宋"/>
          <w:color w:val="auto"/>
          <w:w w:val="80"/>
          <w:kern w:val="16"/>
          <w:sz w:val="28"/>
          <w:szCs w:val="28"/>
        </w:rPr>
        <w:t>开标、资格审查、评标、定标</w:t>
      </w:r>
    </w:p>
    <w:p>
      <w:pPr>
        <w:numPr>
          <w:ins w:id="5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5</w:t>
      </w:r>
      <w:r>
        <w:rPr>
          <w:rFonts w:hint="eastAsia" w:ascii="仿宋" w:hAnsi="仿宋" w:eastAsia="仿宋"/>
          <w:color w:val="auto"/>
          <w:w w:val="80"/>
          <w:kern w:val="16"/>
          <w:sz w:val="28"/>
          <w:szCs w:val="28"/>
        </w:rPr>
        <w:t>合同文本</w:t>
      </w:r>
      <w:r>
        <w:rPr>
          <w:rFonts w:hint="eastAsia" w:ascii="仿宋" w:hAnsi="仿宋" w:eastAsia="仿宋"/>
          <w:color w:val="auto"/>
          <w:w w:val="80"/>
          <w:sz w:val="28"/>
          <w:szCs w:val="28"/>
        </w:rPr>
        <w:t xml:space="preserve"> </w:t>
      </w:r>
    </w:p>
    <w:p>
      <w:pPr>
        <w:numPr>
          <w:ins w:id="5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6</w:t>
      </w:r>
      <w:r>
        <w:rPr>
          <w:rFonts w:hint="eastAsia" w:ascii="仿宋" w:hAnsi="仿宋" w:eastAsia="仿宋"/>
          <w:color w:val="auto"/>
          <w:w w:val="80"/>
          <w:kern w:val="16"/>
          <w:sz w:val="28"/>
          <w:szCs w:val="28"/>
        </w:rPr>
        <w:t>投标文件格式（仅供参考</w:t>
      </w:r>
      <w:r>
        <w:rPr>
          <w:rFonts w:hint="eastAsia" w:ascii="仿宋" w:hAnsi="仿宋" w:eastAsia="仿宋"/>
          <w:color w:val="auto"/>
          <w:w w:val="80"/>
          <w:sz w:val="28"/>
          <w:szCs w:val="28"/>
        </w:rPr>
        <w:t>）</w:t>
      </w:r>
    </w:p>
    <w:p>
      <w:pPr>
        <w:numPr>
          <w:ins w:id="5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5.1</w:t>
      </w:r>
      <w:r>
        <w:rPr>
          <w:rFonts w:ascii="仿宋" w:hAnsi="仿宋" w:eastAsia="仿宋"/>
          <w:color w:val="auto"/>
          <w:w w:val="80"/>
          <w:sz w:val="28"/>
          <w:szCs w:val="28"/>
        </w:rPr>
        <w:t>.</w:t>
      </w:r>
      <w:r>
        <w:rPr>
          <w:rFonts w:hint="eastAsia" w:ascii="仿宋" w:hAnsi="仿宋" w:eastAsia="仿宋"/>
          <w:color w:val="auto"/>
          <w:w w:val="80"/>
          <w:sz w:val="28"/>
          <w:szCs w:val="28"/>
        </w:rPr>
        <w:t>7在</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过程中由采购人或代理机构发出的修正和补充文件等</w:t>
      </w:r>
    </w:p>
    <w:p>
      <w:pPr>
        <w:numPr>
          <w:ins w:id="6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5.2供应商应当认真阅读并充分理解</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文件的全部内容（包括所有的补充、修改内容、重要事项、格式、条款和技术规范、参数及要求等）。</w:t>
      </w:r>
    </w:p>
    <w:p>
      <w:pPr>
        <w:numPr>
          <w:ins w:id="6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 xml:space="preserve">6. </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文件的澄清和修改</w:t>
      </w:r>
    </w:p>
    <w:p>
      <w:pPr>
        <w:numPr>
          <w:ins w:id="62" w:author="Sky123.Org" w:date="2017-02-23T11:12:00Z"/>
        </w:numPr>
        <w:snapToGrid w:val="0"/>
        <w:ind w:firstLine="448" w:firstLineChars="200"/>
        <w:rPr>
          <w:rFonts w:ascii="仿宋" w:hAnsi="仿宋" w:eastAsia="仿宋"/>
          <w:color w:val="auto"/>
          <w:w w:val="80"/>
          <w:sz w:val="28"/>
          <w:szCs w:val="28"/>
        </w:rPr>
      </w:pPr>
      <w:r>
        <w:rPr>
          <w:rFonts w:hint="eastAsia" w:ascii="仿宋" w:hAnsi="仿宋" w:eastAsia="仿宋"/>
          <w:color w:val="auto"/>
          <w:w w:val="80"/>
          <w:sz w:val="28"/>
          <w:szCs w:val="28"/>
        </w:rPr>
        <w:t>6.1采购人或者代理机构可以对已发出的</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文件进行必要的澄清或者修改</w:t>
      </w:r>
      <w:r>
        <w:rPr>
          <w:rFonts w:ascii="仿宋" w:hAnsi="仿宋" w:eastAsia="仿宋"/>
          <w:color w:val="auto"/>
          <w:w w:val="80"/>
          <w:sz w:val="28"/>
          <w:szCs w:val="28"/>
        </w:rPr>
        <w:t>，但不得改变标的和资格条件</w:t>
      </w:r>
      <w:r>
        <w:rPr>
          <w:rFonts w:hint="eastAsia" w:ascii="仿宋" w:hAnsi="仿宋" w:eastAsia="仿宋"/>
          <w:color w:val="auto"/>
          <w:w w:val="80"/>
          <w:sz w:val="28"/>
          <w:szCs w:val="28"/>
        </w:rPr>
        <w:t>。</w:t>
      </w:r>
      <w:r>
        <w:rPr>
          <w:rFonts w:ascii="仿宋" w:hAnsi="仿宋" w:eastAsia="仿宋"/>
          <w:color w:val="auto"/>
          <w:w w:val="80"/>
          <w:sz w:val="28"/>
          <w:szCs w:val="28"/>
        </w:rPr>
        <w:t>澄清或者修改应当在原公告发布媒体上发布澄清公告。澄清或者修改的内容为</w:t>
      </w:r>
      <w:r>
        <w:rPr>
          <w:rFonts w:hint="eastAsia" w:ascii="仿宋" w:hAnsi="仿宋" w:eastAsia="仿宋" w:cs="Times New Roman"/>
          <w:color w:val="auto"/>
          <w:w w:val="80"/>
          <w:sz w:val="28"/>
          <w:szCs w:val="28"/>
          <w:lang w:val="en-US" w:eastAsia="zh-CN"/>
        </w:rPr>
        <w:t>遴选</w:t>
      </w:r>
      <w:r>
        <w:rPr>
          <w:rFonts w:ascii="仿宋" w:hAnsi="仿宋" w:eastAsia="仿宋"/>
          <w:color w:val="auto"/>
          <w:w w:val="80"/>
          <w:sz w:val="28"/>
          <w:szCs w:val="28"/>
        </w:rPr>
        <w:t>文件的组成部分。</w:t>
      </w:r>
    </w:p>
    <w:p>
      <w:pPr>
        <w:numPr>
          <w:ins w:id="6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澄清或者修改的内容可能影响投标文件编制的，采购人或者代理机构应当在投标截止时间至少15日前，以书面形式通知所有获取</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文件的潜在供应商；不足15日的，采购人或者代理机构应当顺延提交投标文件的截止时间。</w:t>
      </w:r>
    </w:p>
    <w:p>
      <w:pPr>
        <w:numPr>
          <w:ins w:id="6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潜在供应商在收到上述通知或在韶关市公共资源交易</w:t>
      </w:r>
      <w:r>
        <w:rPr>
          <w:rFonts w:hint="eastAsia" w:ascii="仿宋" w:hAnsi="仿宋" w:eastAsia="仿宋"/>
          <w:color w:val="auto"/>
          <w:w w:val="80"/>
          <w:sz w:val="28"/>
          <w:szCs w:val="28"/>
          <w:lang w:val="en-US" w:eastAsia="zh-CN"/>
        </w:rPr>
        <w:t>一体化</w:t>
      </w:r>
      <w:r>
        <w:rPr>
          <w:rFonts w:hint="eastAsia" w:ascii="仿宋" w:hAnsi="仿宋" w:eastAsia="仿宋"/>
          <w:color w:val="auto"/>
          <w:w w:val="80"/>
          <w:sz w:val="28"/>
          <w:szCs w:val="28"/>
        </w:rPr>
        <w:t>平台</w:t>
      </w:r>
      <w:r>
        <w:rPr>
          <w:rFonts w:hint="eastAsia" w:ascii="仿宋" w:hAnsi="仿宋" w:eastAsia="仿宋"/>
          <w:b w:val="0"/>
          <w:bCs w:val="0"/>
          <w:color w:val="auto"/>
          <w:w w:val="80"/>
          <w:sz w:val="28"/>
          <w:szCs w:val="28"/>
        </w:rPr>
        <w:t>(http://</w:t>
      </w:r>
      <w:r>
        <w:rPr>
          <w:rFonts w:hint="eastAsia" w:ascii="仿宋" w:hAnsi="仿宋" w:eastAsia="仿宋"/>
          <w:b w:val="0"/>
          <w:bCs w:val="0"/>
          <w:color w:val="auto"/>
          <w:w w:val="80"/>
          <w:sz w:val="28"/>
          <w:szCs w:val="28"/>
          <w:lang w:val="en-US" w:eastAsia="zh-CN"/>
        </w:rPr>
        <w:t>ythpt.sg.gov.cn</w:t>
      </w:r>
      <w:r>
        <w:rPr>
          <w:rFonts w:hint="eastAsia" w:ascii="仿宋" w:hAnsi="仿宋" w:eastAsia="仿宋"/>
          <w:b w:val="0"/>
          <w:bCs w:val="0"/>
          <w:color w:val="auto"/>
          <w:w w:val="80"/>
          <w:sz w:val="28"/>
          <w:szCs w:val="28"/>
        </w:rPr>
        <w:t>/)</w:t>
      </w:r>
      <w:r>
        <w:rPr>
          <w:rFonts w:hint="eastAsia" w:ascii="仿宋" w:hAnsi="仿宋" w:eastAsia="仿宋"/>
          <w:color w:val="auto"/>
          <w:w w:val="80"/>
          <w:sz w:val="28"/>
          <w:szCs w:val="28"/>
        </w:rPr>
        <w:t>上查阅相关通知或公告后，应当立即以书面形式向代理机构确认，如在修改通知或公告发布之日起5天内没有以书面形式向代理机构确认的，视作同意修改内容。</w:t>
      </w:r>
    </w:p>
    <w:p>
      <w:pPr>
        <w:numPr>
          <w:ins w:id="6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6.2供应商未在相关法律法规规定的时间内提出询问或质疑的，采购人或者代理机构将视其为无异议。</w:t>
      </w:r>
    </w:p>
    <w:p>
      <w:pPr>
        <w:numPr>
          <w:ins w:id="66"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三、投标文件的编制和数量</w:t>
      </w:r>
    </w:p>
    <w:p>
      <w:pPr>
        <w:numPr>
          <w:ins w:id="6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7．投标的语言</w:t>
      </w:r>
    </w:p>
    <w:p>
      <w:pPr>
        <w:numPr>
          <w:ins w:id="6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7.1供应商提交的投标文件以及供应商与采购人或者代理机构就有关投标的所有来往函电均应当使用中文。供应商提交的支持文件或印刷的资料可以用另一种语言，但相应内容应当附有中文翻译本，在解释投标文件的修改内容时以中文翻译本为准。对中文翻译有异议的，以权威机构的译本为准。</w:t>
      </w:r>
    </w:p>
    <w:p>
      <w:pPr>
        <w:numPr>
          <w:ins w:id="6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7.2投标文件的构成应当符合法律法规及</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文件的要求。</w:t>
      </w:r>
    </w:p>
    <w:p>
      <w:pPr>
        <w:numPr>
          <w:ins w:id="7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 投标文件编制</w:t>
      </w:r>
    </w:p>
    <w:p>
      <w:pPr>
        <w:numPr>
          <w:ins w:id="7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8.1供应商对</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文件中多个分包进行投标的，其投标文件的编制应当按每个分包的要求分别装订和封装。供应商应当对投标文件进行装订，对未经装订的投标文件可能发生的文件散落或缺损，由此产生的后果由供应商承担。</w:t>
      </w:r>
    </w:p>
    <w:p>
      <w:pPr>
        <w:numPr>
          <w:ins w:id="7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8.2供应商应当完整、真实、准确的填写</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文件中规定的所有内容。</w:t>
      </w:r>
    </w:p>
    <w:p>
      <w:pPr>
        <w:numPr>
          <w:ins w:id="7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8.3供应商必须对投标文件所提供的全部资料的真实性承担法律责任，并无条件接受采购人或者代理机构及监督管理部门等对其中任何资料进行核实的要求。供应商必须对投标文件所提供的全部资料的真实性承担法律责任。</w:t>
      </w:r>
    </w:p>
    <w:p>
      <w:pPr>
        <w:numPr>
          <w:ins w:id="7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8.4如果因为供应商投标文件填报的内容不详，或没有提供</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文件中所要求的全部资料及数据，由此造成的后果，其责任由供应商承担。</w:t>
      </w:r>
    </w:p>
    <w:p>
      <w:pPr>
        <w:numPr>
          <w:ins w:id="7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9. 备选方案</w:t>
      </w:r>
    </w:p>
    <w:p>
      <w:pPr>
        <w:numPr>
          <w:ins w:id="76"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9.1只允许供应商有一个投标方案，否则，评标委员会将对其投标文件作无效投标处理（</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允许有备选方案的除外）。</w:t>
      </w:r>
    </w:p>
    <w:p>
      <w:pPr>
        <w:numPr>
          <w:ins w:id="7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 供应商资格证明文件</w:t>
      </w:r>
    </w:p>
    <w:p>
      <w:pPr>
        <w:numPr>
          <w:ins w:id="7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10.1供应商应当按</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文件的要求，提交证明其有资格参加投标和中标后有履行合同能力的文件，并作为其投标文件的组成部分。</w:t>
      </w:r>
    </w:p>
    <w:p>
      <w:pPr>
        <w:numPr>
          <w:ins w:id="7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10.2资格证明文件必须真实有效，复印件必须加盖供应商公章。</w:t>
      </w:r>
    </w:p>
    <w:p>
      <w:pPr>
        <w:numPr>
          <w:ins w:id="8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10.3 证明投标标的的合格性和符合</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文件规定的文件。</w:t>
      </w:r>
    </w:p>
    <w:p>
      <w:pPr>
        <w:pStyle w:val="130"/>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11. 投标文件提交时间</w:t>
      </w:r>
    </w:p>
    <w:p>
      <w:pPr>
        <w:numPr>
          <w:ins w:id="8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1</w:t>
      </w:r>
      <w:r>
        <w:rPr>
          <w:rFonts w:hint="eastAsia" w:ascii="仿宋" w:hAnsi="仿宋" w:eastAsia="仿宋"/>
          <w:color w:val="auto"/>
          <w:w w:val="80"/>
          <w:sz w:val="28"/>
          <w:szCs w:val="28"/>
        </w:rPr>
        <w:t>.1 投标文件提交时间为投标截止时间之前30分钟内，供应商应当现场提交投标文件。</w:t>
      </w:r>
    </w:p>
    <w:p>
      <w:pPr>
        <w:numPr>
          <w:ins w:id="8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 投标文件的数量和签署</w:t>
      </w:r>
    </w:p>
    <w:p>
      <w:pPr>
        <w:numPr>
          <w:ins w:id="8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.1 供应商应当编制投标文件一式五份，其中正本一份和副本四份（投标文件的副本可采用正本的复印件）。若副本与正本不符，以正本为准。</w:t>
      </w:r>
    </w:p>
    <w:p>
      <w:pPr>
        <w:numPr>
          <w:ins w:id="84"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.2 投标文件的正本需打印或用不褪色墨水书写，并由法定代表人或经其正式授权的代表签署。授权代表须出具书面授权证明，其《法定代表人授权书》应当附在投标文件中。</w:t>
      </w:r>
    </w:p>
    <w:p>
      <w:pPr>
        <w:numPr>
          <w:ins w:id="85"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.3 投标文件中的任何重要的插字、涂改和增删，必须由法定代表人或经其正式授权的代表在旁边签署才有效。</w:t>
      </w:r>
    </w:p>
    <w:p>
      <w:pPr>
        <w:numPr>
          <w:ins w:id="86"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四、投标文件的提交</w:t>
      </w:r>
    </w:p>
    <w:p>
      <w:pPr>
        <w:numPr>
          <w:ins w:id="87"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 投标文件的密封和标记</w:t>
      </w:r>
    </w:p>
    <w:p>
      <w:pPr>
        <w:numPr>
          <w:ins w:id="8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.1 供应商将投标文件正本和副本密封包装，每套投标文件清楚地标明“正本”、“副本”，外包装上注明韶关市公共资源交易中心公开遴选建设工程</w:t>
      </w:r>
      <w:r>
        <w:rPr>
          <w:rFonts w:hint="eastAsia" w:ascii="仿宋" w:hAnsi="仿宋" w:eastAsia="仿宋"/>
          <w:color w:val="auto"/>
          <w:w w:val="80"/>
          <w:sz w:val="28"/>
          <w:szCs w:val="28"/>
          <w:lang w:eastAsia="zh-CN"/>
        </w:rPr>
        <w:t>保证保险</w:t>
      </w:r>
      <w:r>
        <w:rPr>
          <w:rFonts w:hint="eastAsia" w:ascii="仿宋" w:hAnsi="仿宋" w:eastAsia="仿宋"/>
          <w:color w:val="auto"/>
          <w:w w:val="80"/>
          <w:sz w:val="28"/>
          <w:szCs w:val="28"/>
        </w:rPr>
        <w:t>业务承接主体服务采购项目、项目编号和“在（</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中规定的开标日期和时间）之前不得启封”的字样，封口处加盖供应商公章。</w:t>
      </w:r>
    </w:p>
    <w:p>
      <w:pPr>
        <w:numPr>
          <w:ins w:id="8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.2投标文件必须符合以下密封要求：在不对包装进行破坏的情况下，投标文件无法从包装内掉出或被取出，且他人无法看到投标文件的内文内容。</w:t>
      </w:r>
    </w:p>
    <w:p>
      <w:pPr>
        <w:numPr>
          <w:ins w:id="9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 投标文件的修改和撤回</w:t>
      </w:r>
    </w:p>
    <w:p>
      <w:pPr>
        <w:numPr>
          <w:ins w:id="9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.1供应商在投标截止时间前，可以对所提交的投标文件进行补充、修改或者撤回，并书面通知代理机构。补充、修改的内容应当按</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要求签署、盖章，并作为投标文件的组成部分。在投标截止时间之后，供应商不得对其投标文件做任何修改和补充。</w:t>
      </w:r>
    </w:p>
    <w:p>
      <w:pPr>
        <w:numPr>
          <w:ins w:id="9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.2 供应商在提交投标文件后，可以撤回其投标，但供应商必须在规定的投标截止时间前以书面形式告知代理机构。</w:t>
      </w:r>
    </w:p>
    <w:p>
      <w:pPr>
        <w:numPr>
          <w:ins w:id="93"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.3 供应商所提交的投标文件在评标结束后，无论中标与否都不退还。</w:t>
      </w:r>
    </w:p>
    <w:p>
      <w:pPr>
        <w:numPr>
          <w:ins w:id="94" w:author="Sky123.Org" w:date="2017-02-23T11:12:00Z"/>
        </w:numPr>
        <w:snapToGrid w:val="0"/>
        <w:ind w:firstLine="448" w:firstLineChars="200"/>
        <w:rPr>
          <w:rFonts w:hint="eastAsia" w:ascii="仿宋" w:hAnsi="仿宋" w:eastAsia="仿宋"/>
          <w:color w:val="auto"/>
          <w:w w:val="80"/>
          <w:sz w:val="28"/>
          <w:szCs w:val="28"/>
        </w:rPr>
      </w:pPr>
      <w:r>
        <w:rPr>
          <w:rFonts w:ascii="仿宋" w:hAnsi="仿宋" w:eastAsia="仿宋"/>
          <w:color w:val="auto"/>
          <w:w w:val="80"/>
          <w:sz w:val="28"/>
          <w:szCs w:val="28"/>
        </w:rPr>
        <w:t>1</w:t>
      </w:r>
      <w:r>
        <w:rPr>
          <w:rFonts w:hint="eastAsia" w:ascii="仿宋" w:hAnsi="仿宋" w:eastAsia="仿宋"/>
          <w:color w:val="auto"/>
          <w:w w:val="80"/>
          <w:sz w:val="28"/>
          <w:szCs w:val="28"/>
          <w:lang w:val="en-US" w:eastAsia="zh-CN"/>
        </w:rPr>
        <w:t>5</w:t>
      </w:r>
      <w:r>
        <w:rPr>
          <w:rFonts w:ascii="仿宋" w:hAnsi="仿宋" w:eastAsia="仿宋"/>
          <w:color w:val="auto"/>
          <w:w w:val="80"/>
          <w:sz w:val="28"/>
          <w:szCs w:val="28"/>
        </w:rPr>
        <w:t>.</w:t>
      </w:r>
      <w:r>
        <w:rPr>
          <w:rFonts w:hint="eastAsia" w:ascii="仿宋" w:hAnsi="仿宋" w:eastAsia="仿宋"/>
          <w:color w:val="auto"/>
          <w:w w:val="80"/>
          <w:sz w:val="28"/>
          <w:szCs w:val="28"/>
        </w:rPr>
        <w:t>投标文件的拒收</w:t>
      </w:r>
    </w:p>
    <w:p>
      <w:pPr>
        <w:numPr>
          <w:ins w:id="95" w:author="Sky123.Org" w:date="2017-02-23T11:12:00Z"/>
        </w:numPr>
        <w:snapToGrid w:val="0"/>
        <w:ind w:firstLine="448" w:firstLineChars="200"/>
        <w:rPr>
          <w:rFonts w:hint="eastAsia" w:ascii="仿宋" w:hAnsi="仿宋" w:eastAsia="仿宋"/>
          <w:color w:val="auto"/>
          <w:w w:val="80"/>
          <w:sz w:val="28"/>
          <w:szCs w:val="28"/>
        </w:rPr>
      </w:pPr>
      <w:r>
        <w:rPr>
          <w:rFonts w:ascii="仿宋" w:hAnsi="仿宋" w:eastAsia="仿宋"/>
          <w:color w:val="auto"/>
          <w:w w:val="80"/>
          <w:sz w:val="28"/>
          <w:szCs w:val="28"/>
        </w:rPr>
        <w:t>1</w:t>
      </w:r>
      <w:r>
        <w:rPr>
          <w:rFonts w:hint="eastAsia" w:ascii="仿宋" w:hAnsi="仿宋" w:eastAsia="仿宋"/>
          <w:color w:val="auto"/>
          <w:w w:val="80"/>
          <w:sz w:val="28"/>
          <w:szCs w:val="28"/>
          <w:lang w:val="en-US" w:eastAsia="zh-CN"/>
        </w:rPr>
        <w:t>5</w:t>
      </w:r>
      <w:r>
        <w:rPr>
          <w:rFonts w:ascii="仿宋" w:hAnsi="仿宋" w:eastAsia="仿宋"/>
          <w:color w:val="auto"/>
          <w:w w:val="80"/>
          <w:sz w:val="28"/>
          <w:szCs w:val="28"/>
        </w:rPr>
        <w:t>.</w:t>
      </w:r>
      <w:r>
        <w:rPr>
          <w:rFonts w:hint="eastAsia" w:ascii="仿宋" w:hAnsi="仿宋" w:eastAsia="仿宋"/>
          <w:color w:val="auto"/>
          <w:w w:val="80"/>
          <w:sz w:val="28"/>
          <w:szCs w:val="28"/>
        </w:rPr>
        <w:t>1</w:t>
      </w:r>
      <w:r>
        <w:rPr>
          <w:rFonts w:ascii="仿宋" w:hAnsi="仿宋" w:eastAsia="仿宋"/>
          <w:color w:val="auto"/>
          <w:w w:val="80"/>
          <w:sz w:val="28"/>
          <w:szCs w:val="28"/>
        </w:rPr>
        <w:t>逾期送达或者未按照</w:t>
      </w:r>
      <w:r>
        <w:rPr>
          <w:rFonts w:hint="eastAsia" w:ascii="仿宋" w:hAnsi="仿宋" w:eastAsia="仿宋" w:cs="Times New Roman"/>
          <w:color w:val="auto"/>
          <w:w w:val="80"/>
          <w:sz w:val="28"/>
          <w:szCs w:val="28"/>
          <w:lang w:val="en-US" w:eastAsia="zh-CN"/>
        </w:rPr>
        <w:t>遴选</w:t>
      </w:r>
      <w:r>
        <w:rPr>
          <w:rFonts w:ascii="仿宋" w:hAnsi="仿宋" w:eastAsia="仿宋"/>
          <w:color w:val="auto"/>
          <w:w w:val="80"/>
          <w:sz w:val="28"/>
          <w:szCs w:val="28"/>
        </w:rPr>
        <w:t>文件要求密封的投标文件</w:t>
      </w:r>
      <w:r>
        <w:rPr>
          <w:rFonts w:hint="eastAsia" w:ascii="仿宋" w:hAnsi="仿宋" w:eastAsia="仿宋"/>
          <w:color w:val="auto"/>
          <w:w w:val="80"/>
          <w:sz w:val="28"/>
          <w:szCs w:val="28"/>
        </w:rPr>
        <w:t>将被</w:t>
      </w:r>
      <w:r>
        <w:rPr>
          <w:rFonts w:ascii="仿宋" w:hAnsi="仿宋" w:eastAsia="仿宋"/>
          <w:color w:val="auto"/>
          <w:w w:val="80"/>
          <w:sz w:val="28"/>
          <w:szCs w:val="28"/>
        </w:rPr>
        <w:t>拒收。</w:t>
      </w:r>
    </w:p>
    <w:p>
      <w:pPr>
        <w:numPr>
          <w:ins w:id="96"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五、开标、资格审查、评标、定标（详见</w:t>
      </w:r>
      <w:r>
        <w:rPr>
          <w:rFonts w:hint="eastAsia" w:ascii="仿宋" w:hAnsi="仿宋" w:eastAsia="仿宋"/>
          <w:b/>
          <w:color w:val="auto"/>
          <w:w w:val="80"/>
          <w:sz w:val="28"/>
          <w:szCs w:val="28"/>
          <w:lang w:val="en-US" w:eastAsia="zh-CN"/>
        </w:rPr>
        <w:t>遴选</w:t>
      </w:r>
      <w:r>
        <w:rPr>
          <w:rFonts w:hint="eastAsia" w:ascii="仿宋" w:hAnsi="仿宋" w:eastAsia="仿宋"/>
          <w:b/>
          <w:color w:val="auto"/>
          <w:w w:val="80"/>
          <w:sz w:val="28"/>
          <w:szCs w:val="28"/>
        </w:rPr>
        <w:t>文件第四部分）</w:t>
      </w:r>
      <w:r>
        <w:rPr>
          <w:rFonts w:hint="eastAsia" w:ascii="仿宋" w:hAnsi="仿宋" w:eastAsia="仿宋"/>
          <w:color w:val="auto"/>
          <w:w w:val="80"/>
          <w:sz w:val="28"/>
          <w:szCs w:val="28"/>
        </w:rPr>
        <w:t xml:space="preserve"> </w:t>
      </w:r>
    </w:p>
    <w:p>
      <w:pPr>
        <w:numPr>
          <w:ins w:id="97" w:author="Sky123.Org" w:date="2017-02-23T11:12:00Z"/>
        </w:numPr>
        <w:snapToGrid w:val="0"/>
        <w:ind w:firstLine="450" w:firstLineChars="200"/>
        <w:rPr>
          <w:rFonts w:hint="eastAsia" w:ascii="仿宋" w:hAnsi="仿宋" w:eastAsia="仿宋"/>
          <w:b/>
          <w:color w:val="auto"/>
          <w:w w:val="80"/>
          <w:sz w:val="28"/>
          <w:szCs w:val="28"/>
        </w:rPr>
      </w:pPr>
      <w:r>
        <w:rPr>
          <w:rFonts w:hint="eastAsia" w:ascii="仿宋" w:hAnsi="仿宋" w:eastAsia="仿宋"/>
          <w:b/>
          <w:color w:val="auto"/>
          <w:w w:val="80"/>
          <w:sz w:val="28"/>
          <w:szCs w:val="28"/>
        </w:rPr>
        <w:t>六、 合同的订立和履行</w:t>
      </w:r>
    </w:p>
    <w:p>
      <w:pPr>
        <w:numPr>
          <w:ins w:id="98"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 合同的订立</w:t>
      </w:r>
    </w:p>
    <w:p>
      <w:pPr>
        <w:numPr>
          <w:ins w:id="99"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.1  采购人与中标供应商自中标通知书发出之日起三十日内，按</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文件要求和中标供应商投标文件的承诺签订合同，但不得超出</w:t>
      </w:r>
      <w:r>
        <w:rPr>
          <w:rFonts w:hint="eastAsia" w:ascii="仿宋" w:hAnsi="仿宋" w:eastAsia="仿宋" w:cs="Times New Roman"/>
          <w:color w:val="auto"/>
          <w:w w:val="80"/>
          <w:sz w:val="28"/>
          <w:szCs w:val="28"/>
          <w:lang w:val="en-US" w:eastAsia="zh-CN"/>
        </w:rPr>
        <w:t>遴选</w:t>
      </w:r>
      <w:r>
        <w:rPr>
          <w:rFonts w:hint="eastAsia" w:ascii="仿宋" w:hAnsi="仿宋" w:eastAsia="仿宋"/>
          <w:color w:val="auto"/>
          <w:w w:val="80"/>
          <w:sz w:val="28"/>
          <w:szCs w:val="28"/>
        </w:rPr>
        <w:t>文件和中标供应商投标文件的范围、也不得再行订立背离合同实质性内容的其他协议。</w:t>
      </w:r>
    </w:p>
    <w:p>
      <w:pPr>
        <w:numPr>
          <w:ins w:id="100"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.2 签订合同后7个工作日内，采购人应当将合同副本报同级监督管理部门备案。</w:t>
      </w:r>
    </w:p>
    <w:p>
      <w:pPr>
        <w:numPr>
          <w:ins w:id="101"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 合同的履行</w:t>
      </w:r>
    </w:p>
    <w:p>
      <w:pPr>
        <w:numPr>
          <w:ins w:id="102" w:author="Sky123.Org" w:date="2017-02-23T11:12: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1合同订立后，合同各方不得擅自变更、中止或者终止合同。合同需要变更的，采购人应当将有关合同变更内容，以书面形式报监督管理机关备案；因特殊情况需要中止或终止合同的，采购人应当将中止或终止合同的理由以及相应措施，以书面形式报监督管理机关备案。</w:t>
      </w:r>
    </w:p>
    <w:p>
      <w:pPr>
        <w:numPr>
          <w:ins w:id="103" w:author="Sky123.Org" w:date="2017-02-23T11:12:00Z"/>
        </w:numPr>
        <w:snapToGrid w:val="0"/>
        <w:ind w:firstLine="448" w:firstLineChars="200"/>
        <w:rPr>
          <w:rFonts w:hint="eastAsia" w:ascii="仿宋" w:hAnsi="仿宋" w:eastAsia="仿宋"/>
          <w:b/>
          <w:color w:val="auto"/>
          <w:w w:val="80"/>
          <w:sz w:val="28"/>
          <w:szCs w:val="28"/>
        </w:rPr>
      </w:pPr>
      <w:r>
        <w:rPr>
          <w:rFonts w:hint="eastAsia" w:ascii="仿宋" w:hAnsi="仿宋" w:eastAsia="仿宋"/>
          <w:color w:val="auto"/>
          <w:w w:val="80"/>
          <w:sz w:val="28"/>
          <w:szCs w:val="28"/>
        </w:rPr>
        <w:t>1</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.2 合同履行中，采购人需追加与合同标的相同的货物、工程或者服务的，在不改变合同其他条款的前提下，可以与供应商签订补充合同，但所补充合同的采购金额不得超过原采购金额的百分之十。签订补充合同的必须按照1</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.2条的规定备案。</w:t>
      </w:r>
    </w:p>
    <w:p>
      <w:pPr>
        <w:numPr>
          <w:ins w:id="104" w:author="Sky123.Org" w:date="2017-02-23T11:12:00Z"/>
        </w:numPr>
        <w:snapToGrid w:val="0"/>
        <w:ind w:firstLine="450" w:firstLineChars="200"/>
        <w:rPr>
          <w:rFonts w:hint="eastAsia" w:ascii="仿宋" w:hAnsi="仿宋" w:eastAsia="仿宋"/>
          <w:b/>
          <w:color w:val="auto"/>
          <w:w w:val="80"/>
          <w:sz w:val="28"/>
          <w:szCs w:val="28"/>
        </w:rPr>
      </w:pPr>
    </w:p>
    <w:p>
      <w:pPr>
        <w:pStyle w:val="204"/>
        <w:snapToGrid w:val="0"/>
        <w:rPr>
          <w:rFonts w:hint="eastAsia" w:ascii="仿宋" w:hAnsi="仿宋" w:eastAsia="仿宋"/>
          <w:color w:val="auto"/>
          <w:w w:val="80"/>
          <w:sz w:val="24"/>
          <w:szCs w:val="30"/>
        </w:rPr>
      </w:pPr>
      <w:r>
        <w:rPr>
          <w:rFonts w:hint="eastAsia"/>
          <w:color w:val="auto"/>
        </w:rPr>
        <w:br w:type="page"/>
      </w:r>
      <w:r>
        <w:rPr>
          <w:rFonts w:hint="eastAsia" w:ascii="仿宋" w:hAnsi="仿宋" w:eastAsia="仿宋"/>
          <w:color w:val="auto"/>
          <w:w w:val="80"/>
          <w:sz w:val="24"/>
          <w:szCs w:val="30"/>
        </w:rPr>
        <w:t xml:space="preserve"> </w:t>
      </w:r>
    </w:p>
    <w:p>
      <w:pPr>
        <w:numPr>
          <w:ins w:id="105" w:author="Sky123.Org" w:date="2017-02-23T11:03:00Z"/>
        </w:numPr>
        <w:spacing w:line="360" w:lineRule="auto"/>
        <w:ind w:right="560"/>
        <w:jc w:val="center"/>
        <w:rPr>
          <w:rFonts w:ascii="宋体" w:hAnsi="宋体"/>
          <w:b/>
          <w:color w:val="auto"/>
          <w:kern w:val="0"/>
          <w:sz w:val="28"/>
          <w:szCs w:val="28"/>
        </w:rPr>
      </w:pPr>
    </w:p>
    <w:p>
      <w:pPr>
        <w:numPr>
          <w:ins w:id="106" w:author="Sky123.Org" w:date="2017-02-23T11:03:00Z"/>
        </w:numPr>
        <w:spacing w:line="360" w:lineRule="auto"/>
        <w:ind w:right="560"/>
        <w:jc w:val="center"/>
        <w:rPr>
          <w:rFonts w:hint="eastAsia" w:ascii="仿宋" w:hAnsi="仿宋" w:eastAsia="仿宋"/>
          <w:b/>
          <w:bCs/>
          <w:color w:val="auto"/>
          <w:sz w:val="52"/>
        </w:rPr>
      </w:pPr>
    </w:p>
    <w:p>
      <w:pPr>
        <w:numPr>
          <w:ins w:id="107" w:author="Sky123.Org" w:date="2017-02-23T11:03:00Z"/>
        </w:numPr>
        <w:spacing w:line="360" w:lineRule="auto"/>
        <w:ind w:right="560"/>
        <w:rPr>
          <w:rFonts w:hint="eastAsia" w:ascii="仿宋" w:hAnsi="仿宋" w:eastAsia="仿宋"/>
          <w:b/>
          <w:bCs/>
          <w:color w:val="auto"/>
          <w:sz w:val="52"/>
        </w:rPr>
      </w:pPr>
    </w:p>
    <w:p>
      <w:pPr>
        <w:numPr>
          <w:ins w:id="108" w:author="Sky123.Org" w:date="2017-02-23T11:03:00Z"/>
        </w:numPr>
        <w:spacing w:line="360" w:lineRule="auto"/>
        <w:ind w:right="560"/>
        <w:rPr>
          <w:rFonts w:hint="eastAsia" w:ascii="仿宋" w:hAnsi="仿宋" w:eastAsia="仿宋"/>
          <w:b/>
          <w:bCs/>
          <w:color w:val="auto"/>
          <w:sz w:val="52"/>
        </w:rPr>
      </w:pPr>
    </w:p>
    <w:p>
      <w:pPr>
        <w:numPr>
          <w:ins w:id="109" w:author="Sky123.Org" w:date="2017-02-23T11:03:00Z"/>
        </w:numPr>
        <w:spacing w:line="360" w:lineRule="auto"/>
        <w:ind w:right="560"/>
        <w:rPr>
          <w:rFonts w:hint="eastAsia" w:ascii="仿宋" w:hAnsi="仿宋" w:eastAsia="仿宋"/>
          <w:b/>
          <w:bCs/>
          <w:color w:val="auto"/>
          <w:sz w:val="52"/>
        </w:rPr>
      </w:pPr>
    </w:p>
    <w:p>
      <w:pPr>
        <w:numPr>
          <w:ins w:id="110" w:author="Sky123.Org" w:date="2017-02-23T11:03:00Z"/>
        </w:numPr>
        <w:spacing w:line="360" w:lineRule="auto"/>
        <w:ind w:right="560"/>
        <w:jc w:val="center"/>
        <w:rPr>
          <w:rFonts w:hint="eastAsia" w:ascii="仿宋" w:hAnsi="仿宋" w:eastAsia="仿宋"/>
          <w:b/>
          <w:bCs/>
          <w:color w:val="auto"/>
          <w:sz w:val="28"/>
          <w:szCs w:val="28"/>
        </w:rPr>
      </w:pPr>
      <w:r>
        <w:rPr>
          <w:rFonts w:hint="eastAsia" w:ascii="仿宋" w:hAnsi="仿宋" w:eastAsia="仿宋"/>
          <w:b/>
          <w:bCs/>
          <w:color w:val="auto"/>
          <w:sz w:val="52"/>
        </w:rPr>
        <w:t>第四部分</w:t>
      </w:r>
    </w:p>
    <w:p>
      <w:pPr>
        <w:numPr>
          <w:ins w:id="111" w:author="Sky123.Org" w:date="2017-02-23T11:03:00Z"/>
        </w:numPr>
        <w:spacing w:line="360" w:lineRule="auto"/>
        <w:ind w:right="560"/>
        <w:jc w:val="center"/>
        <w:rPr>
          <w:rFonts w:hint="eastAsia" w:ascii="仿宋" w:hAnsi="仿宋" w:eastAsia="仿宋"/>
          <w:b/>
          <w:bCs/>
          <w:color w:val="auto"/>
          <w:sz w:val="28"/>
          <w:szCs w:val="28"/>
        </w:rPr>
      </w:pPr>
    </w:p>
    <w:p>
      <w:pPr>
        <w:numPr>
          <w:ins w:id="112" w:author="Sky123.Org" w:date="2017-02-23T11:03:00Z"/>
        </w:numPr>
        <w:spacing w:line="360" w:lineRule="auto"/>
        <w:ind w:right="560"/>
        <w:jc w:val="center"/>
        <w:rPr>
          <w:rFonts w:hint="eastAsia" w:ascii="仿宋" w:hAnsi="仿宋" w:eastAsia="仿宋"/>
          <w:b/>
          <w:bCs/>
          <w:color w:val="auto"/>
          <w:sz w:val="28"/>
          <w:szCs w:val="28"/>
        </w:rPr>
      </w:pPr>
    </w:p>
    <w:p>
      <w:pPr>
        <w:numPr>
          <w:ins w:id="113" w:author="Sky123.Org" w:date="2017-02-23T11:03:00Z"/>
        </w:numPr>
        <w:spacing w:line="360" w:lineRule="auto"/>
        <w:ind w:right="560"/>
        <w:jc w:val="center"/>
        <w:rPr>
          <w:rFonts w:hint="eastAsia" w:ascii="仿宋" w:hAnsi="仿宋" w:eastAsia="仿宋"/>
          <w:b/>
          <w:bCs/>
          <w:color w:val="auto"/>
          <w:sz w:val="28"/>
          <w:szCs w:val="28"/>
        </w:rPr>
      </w:pPr>
    </w:p>
    <w:p>
      <w:pPr>
        <w:pStyle w:val="2"/>
        <w:spacing w:line="240" w:lineRule="auto"/>
        <w:jc w:val="center"/>
        <w:rPr>
          <w:rFonts w:hint="eastAsia" w:ascii="仿宋" w:hAnsi="仿宋" w:eastAsia="仿宋"/>
          <w:b/>
          <w:bCs/>
          <w:color w:val="auto"/>
          <w:sz w:val="72"/>
        </w:rPr>
      </w:pPr>
      <w:r>
        <w:rPr>
          <w:rFonts w:hint="eastAsia" w:ascii="仿宋" w:hAnsi="仿宋" w:eastAsia="仿宋"/>
          <w:b/>
          <w:bCs/>
          <w:color w:val="auto"/>
          <w:sz w:val="72"/>
        </w:rPr>
        <w:t>开标、资格审查、</w:t>
      </w:r>
    </w:p>
    <w:p>
      <w:pPr>
        <w:pStyle w:val="2"/>
        <w:spacing w:line="240" w:lineRule="auto"/>
        <w:jc w:val="center"/>
        <w:rPr>
          <w:rFonts w:hint="eastAsia" w:ascii="仿宋" w:hAnsi="仿宋" w:eastAsia="仿宋"/>
          <w:b/>
          <w:bCs/>
          <w:color w:val="auto"/>
          <w:sz w:val="72"/>
        </w:rPr>
      </w:pPr>
      <w:r>
        <w:rPr>
          <w:rFonts w:hint="eastAsia" w:ascii="仿宋" w:hAnsi="仿宋" w:eastAsia="仿宋"/>
          <w:b/>
          <w:bCs/>
          <w:color w:val="auto"/>
          <w:sz w:val="72"/>
        </w:rPr>
        <w:t>评标、定标</w:t>
      </w:r>
    </w:p>
    <w:p>
      <w:pPr>
        <w:numPr>
          <w:ins w:id="114" w:author="Sky123.Org" w:date="2017-02-23T11:39:00Z"/>
        </w:numPr>
        <w:snapToGrid w:val="0"/>
        <w:rPr>
          <w:rFonts w:hint="eastAsia" w:ascii="仿宋" w:hAnsi="仿宋" w:eastAsia="仿宋"/>
          <w:color w:val="auto"/>
          <w:w w:val="80"/>
          <w:sz w:val="28"/>
          <w:szCs w:val="28"/>
        </w:rPr>
      </w:pPr>
      <w:r>
        <w:rPr>
          <w:rFonts w:hint="eastAsia" w:ascii="宋体" w:hAnsi="宋体" w:cs="Courier New"/>
          <w:b/>
          <w:color w:val="auto"/>
          <w:szCs w:val="21"/>
        </w:rPr>
        <w:br w:type="page"/>
      </w:r>
      <w:r>
        <w:rPr>
          <w:rFonts w:hint="eastAsia" w:ascii="仿宋" w:hAnsi="仿宋" w:eastAsia="仿宋"/>
          <w:color w:val="auto"/>
          <w:w w:val="80"/>
          <w:sz w:val="28"/>
          <w:szCs w:val="28"/>
        </w:rPr>
        <w:t xml:space="preserve">    </w:t>
      </w:r>
      <w:r>
        <w:rPr>
          <w:rFonts w:hint="eastAsia" w:ascii="仿宋" w:hAnsi="仿宋" w:eastAsia="仿宋"/>
          <w:b/>
          <w:bCs/>
          <w:color w:val="auto"/>
          <w:w w:val="80"/>
          <w:sz w:val="28"/>
          <w:szCs w:val="28"/>
        </w:rPr>
        <w:t>一、开标</w:t>
      </w:r>
    </w:p>
    <w:p>
      <w:pPr>
        <w:numPr>
          <w:ins w:id="115"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1.代理机构在《投标邀请函》中规定的日期、时间和地点组织开标。</w:t>
      </w:r>
      <w:r>
        <w:rPr>
          <w:rFonts w:ascii="仿宋" w:hAnsi="仿宋" w:eastAsia="仿宋"/>
          <w:color w:val="auto"/>
          <w:w w:val="80"/>
          <w:sz w:val="28"/>
          <w:szCs w:val="28"/>
        </w:rPr>
        <w:t>开标由代理机构主持，邀请</w:t>
      </w:r>
      <w:r>
        <w:rPr>
          <w:rFonts w:hint="eastAsia" w:ascii="仿宋" w:hAnsi="仿宋" w:eastAsia="仿宋"/>
          <w:color w:val="auto"/>
          <w:w w:val="80"/>
          <w:sz w:val="28"/>
          <w:szCs w:val="28"/>
        </w:rPr>
        <w:t>供应商</w:t>
      </w:r>
      <w:r>
        <w:rPr>
          <w:rFonts w:ascii="仿宋" w:hAnsi="仿宋" w:eastAsia="仿宋"/>
          <w:color w:val="auto"/>
          <w:w w:val="80"/>
          <w:sz w:val="28"/>
          <w:szCs w:val="28"/>
        </w:rPr>
        <w:t>参加。</w:t>
      </w:r>
    </w:p>
    <w:p>
      <w:pPr>
        <w:numPr>
          <w:ins w:id="116"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2.</w:t>
      </w:r>
      <w:r>
        <w:rPr>
          <w:rFonts w:ascii="仿宋" w:hAnsi="仿宋" w:eastAsia="仿宋"/>
          <w:color w:val="auto"/>
          <w:w w:val="80"/>
          <w:sz w:val="28"/>
          <w:szCs w:val="28"/>
        </w:rPr>
        <w:t>开标时，</w:t>
      </w:r>
      <w:r>
        <w:rPr>
          <w:rFonts w:hint="eastAsia" w:ascii="仿宋" w:hAnsi="仿宋" w:eastAsia="仿宋"/>
          <w:color w:val="auto"/>
          <w:w w:val="80"/>
          <w:sz w:val="28"/>
          <w:szCs w:val="28"/>
        </w:rPr>
        <w:t>供应商</w:t>
      </w:r>
      <w:r>
        <w:rPr>
          <w:rFonts w:ascii="仿宋" w:hAnsi="仿宋" w:eastAsia="仿宋"/>
          <w:color w:val="auto"/>
          <w:w w:val="80"/>
          <w:sz w:val="28"/>
          <w:szCs w:val="28"/>
        </w:rPr>
        <w:t>或者其推选的代表检查</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ascii="仿宋" w:hAnsi="仿宋" w:eastAsia="仿宋"/>
          <w:color w:val="auto"/>
          <w:w w:val="80"/>
          <w:sz w:val="28"/>
          <w:szCs w:val="28"/>
        </w:rPr>
        <w:t>的密封情况；经确认无误后，代理机构工作人员当众拆封，宣布</w:t>
      </w:r>
      <w:r>
        <w:rPr>
          <w:rFonts w:hint="eastAsia" w:ascii="仿宋" w:hAnsi="仿宋" w:eastAsia="仿宋"/>
          <w:color w:val="auto"/>
          <w:w w:val="80"/>
          <w:sz w:val="28"/>
          <w:szCs w:val="28"/>
        </w:rPr>
        <w:t>供应商</w:t>
      </w:r>
      <w:r>
        <w:rPr>
          <w:rFonts w:ascii="仿宋" w:hAnsi="仿宋" w:eastAsia="仿宋"/>
          <w:color w:val="auto"/>
          <w:w w:val="80"/>
          <w:sz w:val="28"/>
          <w:szCs w:val="28"/>
        </w:rPr>
        <w:t>名称、投标价格和</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规定的需要宣布的其他内容。</w:t>
      </w:r>
    </w:p>
    <w:p>
      <w:pPr>
        <w:numPr>
          <w:ins w:id="117" w:author="Sky123.Org" w:date="2017-02-23T11:39:00Z"/>
        </w:numPr>
        <w:snapToGrid w:val="0"/>
        <w:rPr>
          <w:rFonts w:ascii="仿宋" w:hAnsi="仿宋" w:eastAsia="仿宋"/>
          <w:color w:val="auto"/>
          <w:w w:val="80"/>
          <w:sz w:val="28"/>
          <w:szCs w:val="28"/>
        </w:rPr>
      </w:pPr>
      <w:r>
        <w:rPr>
          <w:rFonts w:hint="eastAsia" w:ascii="仿宋" w:hAnsi="仿宋" w:eastAsia="仿宋"/>
          <w:color w:val="auto"/>
          <w:w w:val="80"/>
          <w:sz w:val="28"/>
          <w:szCs w:val="28"/>
        </w:rPr>
        <w:t xml:space="preserve">    3.</w:t>
      </w:r>
      <w:r>
        <w:rPr>
          <w:rFonts w:ascii="仿宋" w:hAnsi="仿宋" w:eastAsia="仿宋"/>
          <w:color w:val="auto"/>
          <w:w w:val="80"/>
          <w:sz w:val="28"/>
          <w:szCs w:val="28"/>
        </w:rPr>
        <w:t>代理机构负责记录开标过程，参加开标的各</w:t>
      </w:r>
      <w:r>
        <w:rPr>
          <w:rFonts w:hint="eastAsia" w:ascii="仿宋" w:hAnsi="仿宋" w:eastAsia="仿宋"/>
          <w:color w:val="auto"/>
          <w:w w:val="80"/>
          <w:sz w:val="28"/>
          <w:szCs w:val="28"/>
        </w:rPr>
        <w:t>供应商</w:t>
      </w:r>
      <w:r>
        <w:rPr>
          <w:rFonts w:ascii="仿宋" w:hAnsi="仿宋" w:eastAsia="仿宋"/>
          <w:color w:val="auto"/>
          <w:w w:val="80"/>
          <w:sz w:val="28"/>
          <w:szCs w:val="28"/>
        </w:rPr>
        <w:t>代表和相关工作人员签字确认。</w:t>
      </w:r>
    </w:p>
    <w:p>
      <w:pPr>
        <w:numPr>
          <w:ins w:id="118" w:author="Sky123.Org" w:date="2017-02-23T11:39:00Z"/>
        </w:numPr>
        <w:snapToGrid w:val="0"/>
        <w:rPr>
          <w:rFonts w:ascii="仿宋" w:hAnsi="仿宋" w:eastAsia="仿宋"/>
          <w:color w:val="auto"/>
          <w:w w:val="80"/>
          <w:sz w:val="28"/>
          <w:szCs w:val="28"/>
        </w:rPr>
      </w:pPr>
      <w:r>
        <w:rPr>
          <w:rFonts w:ascii="仿宋" w:hAnsi="仿宋" w:eastAsia="仿宋"/>
          <w:color w:val="auto"/>
          <w:w w:val="80"/>
          <w:sz w:val="28"/>
          <w:szCs w:val="28"/>
        </w:rPr>
        <w:t>　　</w:t>
      </w:r>
      <w:r>
        <w:rPr>
          <w:rFonts w:hint="eastAsia" w:ascii="仿宋" w:hAnsi="仿宋" w:eastAsia="仿宋"/>
          <w:color w:val="auto"/>
          <w:w w:val="80"/>
          <w:sz w:val="28"/>
          <w:szCs w:val="28"/>
        </w:rPr>
        <w:t>4.供应商</w:t>
      </w:r>
      <w:r>
        <w:rPr>
          <w:rFonts w:ascii="仿宋" w:hAnsi="仿宋" w:eastAsia="仿宋"/>
          <w:color w:val="auto"/>
          <w:w w:val="80"/>
          <w:sz w:val="28"/>
          <w:szCs w:val="28"/>
        </w:rPr>
        <w:t>代表对开标过程和开标记录有疑义，以及认为</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ascii="仿宋" w:hAnsi="仿宋" w:eastAsia="仿宋"/>
          <w:color w:val="auto"/>
          <w:w w:val="80"/>
          <w:sz w:val="28"/>
          <w:szCs w:val="28"/>
        </w:rPr>
        <w:t>、代理机构相关工作人员有需要回避的情形的，应当场提出询问或者回避申请。</w:t>
      </w:r>
    </w:p>
    <w:p>
      <w:pPr>
        <w:numPr>
          <w:ins w:id="119" w:author="Sky123.Org" w:date="2017-02-23T11:39:00Z"/>
        </w:numPr>
        <w:snapToGrid w:val="0"/>
        <w:ind w:firstLine="448" w:firstLineChars="200"/>
        <w:rPr>
          <w:rFonts w:ascii="仿宋" w:hAnsi="仿宋" w:eastAsia="仿宋"/>
          <w:color w:val="auto"/>
          <w:w w:val="80"/>
          <w:sz w:val="28"/>
          <w:szCs w:val="28"/>
        </w:rPr>
      </w:pPr>
      <w:r>
        <w:rPr>
          <w:rFonts w:hint="eastAsia" w:ascii="仿宋" w:hAnsi="仿宋" w:eastAsia="仿宋"/>
          <w:color w:val="auto"/>
          <w:w w:val="80"/>
          <w:sz w:val="28"/>
          <w:szCs w:val="28"/>
        </w:rPr>
        <w:t>5.供应商</w:t>
      </w:r>
      <w:r>
        <w:rPr>
          <w:rFonts w:ascii="仿宋" w:hAnsi="仿宋" w:eastAsia="仿宋"/>
          <w:color w:val="auto"/>
          <w:w w:val="80"/>
          <w:sz w:val="28"/>
          <w:szCs w:val="28"/>
        </w:rPr>
        <w:t>未参加开标的，视同认可开标结果。</w:t>
      </w:r>
    </w:p>
    <w:p>
      <w:pPr>
        <w:numPr>
          <w:ins w:id="120" w:author="Sky123.Org" w:date="2017-02-23T11:39:00Z"/>
        </w:numPr>
        <w:snapToGrid w:val="0"/>
        <w:rPr>
          <w:rFonts w:hint="eastAsia" w:ascii="仿宋" w:hAnsi="仿宋" w:eastAsia="仿宋"/>
          <w:b/>
          <w:bCs/>
          <w:color w:val="auto"/>
          <w:w w:val="80"/>
          <w:sz w:val="28"/>
          <w:szCs w:val="28"/>
        </w:rPr>
      </w:pPr>
      <w:r>
        <w:rPr>
          <w:rFonts w:hint="eastAsia" w:ascii="仿宋" w:hAnsi="仿宋" w:eastAsia="仿宋"/>
          <w:b/>
          <w:bCs/>
          <w:color w:val="auto"/>
          <w:w w:val="80"/>
          <w:sz w:val="28"/>
          <w:szCs w:val="28"/>
        </w:rPr>
        <w:t xml:space="preserve">    二、资格审查</w:t>
      </w:r>
    </w:p>
    <w:p>
      <w:pPr>
        <w:numPr>
          <w:ins w:id="121"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6.</w:t>
      </w:r>
      <w:r>
        <w:rPr>
          <w:rFonts w:ascii="仿宋" w:hAnsi="仿宋" w:eastAsia="仿宋"/>
          <w:color w:val="auto"/>
          <w:w w:val="80"/>
          <w:sz w:val="28"/>
          <w:szCs w:val="28"/>
        </w:rPr>
        <w:t>开标结束后，</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ascii="仿宋" w:hAnsi="仿宋" w:eastAsia="仿宋"/>
          <w:color w:val="auto"/>
          <w:w w:val="80"/>
          <w:sz w:val="28"/>
          <w:szCs w:val="28"/>
        </w:rPr>
        <w:t>应当依法对</w:t>
      </w:r>
      <w:r>
        <w:rPr>
          <w:rFonts w:hint="eastAsia" w:ascii="仿宋" w:hAnsi="仿宋" w:eastAsia="仿宋"/>
          <w:color w:val="auto"/>
          <w:w w:val="80"/>
          <w:sz w:val="28"/>
          <w:szCs w:val="28"/>
        </w:rPr>
        <w:t>供应商</w:t>
      </w:r>
      <w:r>
        <w:rPr>
          <w:rFonts w:ascii="仿宋" w:hAnsi="仿宋" w:eastAsia="仿宋"/>
          <w:color w:val="auto"/>
          <w:w w:val="80"/>
          <w:sz w:val="28"/>
          <w:szCs w:val="28"/>
        </w:rPr>
        <w:t>的资格进行审查。</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根据《资格审查表》（附表一）内容逐条对每家供应商的资格进行审查，审查每家供应商是否符合</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的资格条件。只有全部满足《资格审查表》（附表一）所列各项要求的供应商，才是资格审查合格的供应商。无效投标不能进入评审环节。</w:t>
      </w:r>
    </w:p>
    <w:p>
      <w:pPr>
        <w:numPr>
          <w:ins w:id="122" w:author="Sky123.Org" w:date="2017-02-23T11:39:00Z"/>
        </w:numPr>
        <w:snapToGrid w:val="0"/>
        <w:rPr>
          <w:rFonts w:ascii="仿宋" w:hAnsi="仿宋" w:eastAsia="仿宋"/>
          <w:color w:val="auto"/>
          <w:w w:val="80"/>
          <w:sz w:val="28"/>
          <w:szCs w:val="28"/>
        </w:rPr>
      </w:pPr>
      <w:r>
        <w:rPr>
          <w:rFonts w:hint="eastAsia" w:ascii="仿宋" w:hAnsi="仿宋" w:eastAsia="仿宋"/>
          <w:color w:val="auto"/>
          <w:w w:val="80"/>
          <w:sz w:val="28"/>
          <w:szCs w:val="28"/>
        </w:rPr>
        <w:t xml:space="preserve">   7.只要不满足《资格审查表》（附表一）所列各项要求之一的，将对其</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作无效投标处理。</w:t>
      </w:r>
    </w:p>
    <w:p>
      <w:pPr>
        <w:numPr>
          <w:ins w:id="123" w:author="Sky123.Org" w:date="2017-02-23T11:39:00Z"/>
        </w:numPr>
        <w:snapToGrid w:val="0"/>
        <w:rPr>
          <w:rFonts w:hint="eastAsia" w:ascii="仿宋" w:hAnsi="仿宋" w:eastAsia="仿宋"/>
          <w:b/>
          <w:bCs/>
          <w:color w:val="auto"/>
          <w:w w:val="80"/>
          <w:sz w:val="28"/>
          <w:szCs w:val="28"/>
        </w:rPr>
      </w:pPr>
      <w:r>
        <w:rPr>
          <w:rFonts w:hint="eastAsia" w:ascii="仿宋" w:hAnsi="仿宋" w:eastAsia="仿宋"/>
          <w:color w:val="auto"/>
          <w:w w:val="80"/>
          <w:sz w:val="28"/>
          <w:szCs w:val="28"/>
        </w:rPr>
        <w:t xml:space="preserve">    三</w:t>
      </w:r>
      <w:r>
        <w:rPr>
          <w:rFonts w:hint="eastAsia" w:ascii="仿宋" w:hAnsi="仿宋" w:eastAsia="仿宋"/>
          <w:b/>
          <w:bCs/>
          <w:color w:val="auto"/>
          <w:w w:val="80"/>
          <w:sz w:val="28"/>
          <w:szCs w:val="28"/>
        </w:rPr>
        <w:t>、评标委员会</w:t>
      </w:r>
    </w:p>
    <w:p>
      <w:pPr>
        <w:numPr>
          <w:ins w:id="124"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8.本次</w:t>
      </w:r>
      <w:r>
        <w:rPr>
          <w:rFonts w:hint="eastAsia" w:ascii="仿宋" w:hAnsi="仿宋" w:eastAsia="仿宋"/>
          <w:color w:val="auto"/>
          <w:w w:val="80"/>
          <w:sz w:val="28"/>
          <w:szCs w:val="28"/>
          <w:lang w:eastAsia="zh-CN"/>
        </w:rPr>
        <w:t>遴选</w:t>
      </w:r>
      <w:r>
        <w:rPr>
          <w:rFonts w:hint="eastAsia" w:ascii="仿宋" w:hAnsi="仿宋" w:eastAsia="仿宋"/>
          <w:color w:val="auto"/>
          <w:w w:val="80"/>
          <w:sz w:val="28"/>
          <w:szCs w:val="28"/>
        </w:rPr>
        <w:t>依法组建评标委员会。评标由</w:t>
      </w:r>
      <w:r>
        <w:rPr>
          <w:rFonts w:hint="eastAsia" w:ascii="仿宋" w:hAnsi="仿宋" w:eastAsia="仿宋"/>
          <w:color w:val="auto"/>
          <w:w w:val="80"/>
          <w:sz w:val="28"/>
          <w:szCs w:val="28"/>
          <w:lang w:eastAsia="zh-CN"/>
        </w:rPr>
        <w:t>遴选人</w:t>
      </w:r>
      <w:r>
        <w:rPr>
          <w:rFonts w:hint="eastAsia" w:ascii="仿宋" w:hAnsi="仿宋" w:eastAsia="仿宋"/>
          <w:color w:val="auto"/>
          <w:w w:val="80"/>
          <w:sz w:val="28"/>
          <w:szCs w:val="28"/>
        </w:rPr>
        <w:t>或代理机构依照法律、法规、规章、政策的规定组建的评标委员会负责。评标委员会成员由</w:t>
      </w:r>
      <w:r>
        <w:rPr>
          <w:rFonts w:hint="eastAsia" w:ascii="仿宋" w:hAnsi="仿宋" w:eastAsia="仿宋"/>
          <w:color w:val="auto"/>
          <w:w w:val="80"/>
          <w:sz w:val="28"/>
          <w:szCs w:val="28"/>
          <w:lang w:eastAsia="zh-CN"/>
        </w:rPr>
        <w:t>遴选人</w:t>
      </w:r>
      <w:r>
        <w:rPr>
          <w:rFonts w:hint="eastAsia" w:ascii="仿宋" w:hAnsi="仿宋" w:eastAsia="仿宋"/>
          <w:color w:val="auto"/>
          <w:w w:val="80"/>
          <w:sz w:val="28"/>
          <w:szCs w:val="28"/>
        </w:rPr>
        <w:t>代表和技术、经济等方面的评审专家组成，</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代表人数、专家人数及专业构成按规定确定。评标委员会成员依法从专家库中随机抽取。</w:t>
      </w:r>
    </w:p>
    <w:p>
      <w:pPr>
        <w:numPr>
          <w:ins w:id="125"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9.评标委员会将按照</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规定的评标方法进行评标。对</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中描述有歧义或前后不一致的地方，评标委员会有权按法律法规的规定进行评判，但对同一条款的评判应当适用于每个供应商。</w:t>
      </w:r>
    </w:p>
    <w:p>
      <w:pPr>
        <w:numPr>
          <w:ins w:id="126" w:author="Sky123.Org" w:date="2017-02-23T11:39:00Z"/>
        </w:numPr>
        <w:snapToGrid w:val="0"/>
        <w:rPr>
          <w:rFonts w:hint="eastAsia" w:ascii="仿宋" w:hAnsi="仿宋" w:eastAsia="仿宋"/>
          <w:b/>
          <w:bCs/>
          <w:color w:val="auto"/>
          <w:w w:val="80"/>
          <w:sz w:val="28"/>
          <w:szCs w:val="28"/>
        </w:rPr>
      </w:pPr>
      <w:r>
        <w:rPr>
          <w:rFonts w:hint="eastAsia" w:ascii="仿宋" w:hAnsi="仿宋" w:eastAsia="仿宋"/>
          <w:color w:val="auto"/>
          <w:w w:val="80"/>
          <w:sz w:val="28"/>
          <w:szCs w:val="28"/>
        </w:rPr>
        <w:t xml:space="preserve">      </w:t>
      </w:r>
      <w:r>
        <w:rPr>
          <w:rFonts w:hint="eastAsia" w:ascii="仿宋" w:hAnsi="仿宋" w:eastAsia="仿宋"/>
          <w:b/>
          <w:bCs/>
          <w:color w:val="auto"/>
          <w:w w:val="80"/>
          <w:sz w:val="28"/>
          <w:szCs w:val="28"/>
        </w:rPr>
        <w:t>四、评标程序、方法及标准</w:t>
      </w:r>
    </w:p>
    <w:p>
      <w:pPr>
        <w:numPr>
          <w:ins w:id="127" w:author="Sky123.Org"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10.本次评标采用综合评分法。</w:t>
      </w:r>
    </w:p>
    <w:p>
      <w:pPr>
        <w:numPr>
          <w:ins w:id="128"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11.评标委员会的评标程序主要分为符合性审查、技术及商务评审、推荐中标候选人。  </w:t>
      </w:r>
    </w:p>
    <w:p>
      <w:pPr>
        <w:numPr>
          <w:ins w:id="129"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12.符合性审查    </w:t>
      </w:r>
    </w:p>
    <w:p>
      <w:pPr>
        <w:numPr>
          <w:ins w:id="130"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12.1</w:t>
      </w:r>
      <w:r>
        <w:rPr>
          <w:rFonts w:ascii="仿宋" w:hAnsi="仿宋" w:eastAsia="仿宋"/>
          <w:color w:val="auto"/>
          <w:w w:val="80"/>
          <w:sz w:val="28"/>
          <w:szCs w:val="28"/>
        </w:rPr>
        <w:t>评标委员会应当对符合资格的</w:t>
      </w:r>
      <w:r>
        <w:rPr>
          <w:rFonts w:hint="eastAsia" w:ascii="仿宋" w:hAnsi="仿宋" w:eastAsia="仿宋"/>
          <w:color w:val="auto"/>
          <w:w w:val="80"/>
          <w:sz w:val="28"/>
          <w:szCs w:val="28"/>
        </w:rPr>
        <w:t>供应商</w:t>
      </w:r>
      <w:r>
        <w:rPr>
          <w:rFonts w:ascii="仿宋" w:hAnsi="仿宋" w:eastAsia="仿宋"/>
          <w:color w:val="auto"/>
          <w:w w:val="80"/>
          <w:sz w:val="28"/>
          <w:szCs w:val="28"/>
        </w:rPr>
        <w:t>的</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进行符合性审查，以确定其是否满足</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的实质性要求。</w:t>
      </w:r>
      <w:r>
        <w:rPr>
          <w:rFonts w:hint="eastAsia" w:ascii="仿宋" w:hAnsi="仿宋" w:eastAsia="仿宋"/>
          <w:color w:val="auto"/>
          <w:w w:val="80"/>
          <w:sz w:val="28"/>
          <w:szCs w:val="28"/>
        </w:rPr>
        <w:t>评标委员会根据《符合性审查表》（附表二）逐条对每家供应商的</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的符合性进行审查，审查</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是否实质上响应了</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的要求。只有全部满足</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规定的符合性要求的供应商，才是符合性审查合格的供应商。</w:t>
      </w:r>
    </w:p>
    <w:p>
      <w:pPr>
        <w:numPr>
          <w:ins w:id="131"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12.2只要不符合《符合性审查表》（附表二）所列各项情形之一的，评标委员会将对其</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作无效投标处理。</w:t>
      </w:r>
    </w:p>
    <w:p>
      <w:pPr>
        <w:numPr>
          <w:ins w:id="132"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12.3评标委员会对各供应商的</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进行符合性审查过程中，对</w:t>
      </w:r>
      <w:r>
        <w:rPr>
          <w:rFonts w:hint="eastAsia" w:ascii="仿宋" w:hAnsi="仿宋" w:eastAsia="仿宋"/>
          <w:color w:val="auto"/>
          <w:w w:val="80"/>
          <w:sz w:val="28"/>
          <w:szCs w:val="28"/>
          <w:lang w:eastAsia="zh-CN"/>
        </w:rPr>
        <w:t>遴选文件</w:t>
      </w:r>
      <w:r>
        <w:rPr>
          <w:rFonts w:hint="eastAsia" w:ascii="仿宋" w:hAnsi="仿宋" w:eastAsia="仿宋"/>
          <w:color w:val="auto"/>
          <w:w w:val="80"/>
          <w:sz w:val="28"/>
          <w:szCs w:val="28"/>
        </w:rPr>
        <w:t>的认定意见不一致的，评标委员会按少数服从多数原则进行表决。对初步被认定为无效投标者应当实行及时告知，评标委员会将集体意见现场及时告知投标当事人。无效投标不能进入技术、商务及价格评审。</w:t>
      </w:r>
    </w:p>
    <w:p>
      <w:pPr>
        <w:numPr>
          <w:ins w:id="133"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13.</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的澄清</w:t>
      </w:r>
    </w:p>
    <w:p>
      <w:pPr>
        <w:numPr>
          <w:ins w:id="134" w:author="Sky123.Org" w:date="2017-02-23T11:39:00Z"/>
        </w:numPr>
        <w:snapToGrid w:val="0"/>
        <w:rPr>
          <w:rFonts w:ascii="仿宋" w:hAnsi="仿宋" w:eastAsia="仿宋"/>
          <w:color w:val="auto"/>
          <w:w w:val="80"/>
          <w:sz w:val="28"/>
          <w:szCs w:val="28"/>
        </w:rPr>
      </w:pPr>
      <w:r>
        <w:rPr>
          <w:rFonts w:hint="eastAsia" w:ascii="仿宋" w:hAnsi="仿宋" w:eastAsia="仿宋"/>
          <w:color w:val="auto"/>
          <w:w w:val="80"/>
          <w:sz w:val="28"/>
          <w:szCs w:val="28"/>
        </w:rPr>
        <w:t xml:space="preserve">    13.1 评标期间，</w:t>
      </w:r>
      <w:r>
        <w:rPr>
          <w:rFonts w:ascii="仿宋" w:hAnsi="仿宋" w:eastAsia="仿宋"/>
          <w:color w:val="auto"/>
          <w:w w:val="80"/>
          <w:sz w:val="28"/>
          <w:szCs w:val="28"/>
        </w:rPr>
        <w:t>对于</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ascii="仿宋" w:hAnsi="仿宋" w:eastAsia="仿宋"/>
          <w:color w:val="auto"/>
          <w:w w:val="80"/>
          <w:sz w:val="28"/>
          <w:szCs w:val="28"/>
        </w:rPr>
        <w:t>中含义不明确、同类问题表述不一致或者有明显文字和计算错误的内容</w:t>
      </w:r>
      <w:r>
        <w:rPr>
          <w:rFonts w:hint="eastAsia" w:ascii="仿宋" w:hAnsi="仿宋" w:eastAsia="仿宋"/>
          <w:color w:val="auto"/>
          <w:w w:val="80"/>
          <w:sz w:val="28"/>
          <w:szCs w:val="28"/>
        </w:rPr>
        <w:t>，</w:t>
      </w:r>
      <w:r>
        <w:rPr>
          <w:rFonts w:ascii="仿宋" w:hAnsi="仿宋" w:eastAsia="仿宋"/>
          <w:color w:val="auto"/>
          <w:w w:val="80"/>
          <w:sz w:val="28"/>
          <w:szCs w:val="28"/>
        </w:rPr>
        <w:t>评标委员会应当以书面形式要求</w:t>
      </w:r>
      <w:r>
        <w:rPr>
          <w:rFonts w:hint="eastAsia" w:ascii="仿宋" w:hAnsi="仿宋" w:eastAsia="仿宋"/>
          <w:color w:val="auto"/>
          <w:w w:val="80"/>
          <w:sz w:val="28"/>
          <w:szCs w:val="28"/>
        </w:rPr>
        <w:t>供应商</w:t>
      </w:r>
      <w:r>
        <w:rPr>
          <w:rFonts w:ascii="仿宋" w:hAnsi="仿宋" w:eastAsia="仿宋"/>
          <w:color w:val="auto"/>
          <w:w w:val="80"/>
          <w:sz w:val="28"/>
          <w:szCs w:val="28"/>
        </w:rPr>
        <w:t>作出必要的澄清、说明或者补正。</w:t>
      </w:r>
    </w:p>
    <w:p>
      <w:pPr>
        <w:numPr>
          <w:ins w:id="135" w:author="Sky123.Org" w:date="2017-02-23T11:39:00Z"/>
        </w:numPr>
        <w:snapToGrid w:val="0"/>
        <w:rPr>
          <w:rFonts w:ascii="仿宋" w:hAnsi="仿宋" w:eastAsia="仿宋"/>
          <w:color w:val="auto"/>
          <w:w w:val="80"/>
          <w:sz w:val="28"/>
          <w:szCs w:val="28"/>
        </w:rPr>
      </w:pPr>
      <w:r>
        <w:rPr>
          <w:rFonts w:hint="eastAsia" w:ascii="仿宋" w:hAnsi="仿宋" w:eastAsia="仿宋"/>
          <w:color w:val="auto"/>
          <w:w w:val="80"/>
          <w:sz w:val="28"/>
          <w:szCs w:val="28"/>
        </w:rPr>
        <w:t>供应商</w:t>
      </w:r>
      <w:r>
        <w:rPr>
          <w:rFonts w:ascii="仿宋" w:hAnsi="仿宋" w:eastAsia="仿宋"/>
          <w:color w:val="auto"/>
          <w:w w:val="80"/>
          <w:sz w:val="28"/>
          <w:szCs w:val="28"/>
        </w:rPr>
        <w:t>的澄清、说明或者补正应当采用书面形式，并加盖公章，或者由法定代表人或其授权的代表</w:t>
      </w:r>
      <w:r>
        <w:rPr>
          <w:rFonts w:hint="eastAsia" w:ascii="仿宋" w:hAnsi="仿宋" w:eastAsia="仿宋"/>
          <w:color w:val="auto"/>
          <w:w w:val="80"/>
          <w:sz w:val="28"/>
          <w:szCs w:val="28"/>
        </w:rPr>
        <w:t>签署</w:t>
      </w:r>
      <w:r>
        <w:rPr>
          <w:rFonts w:ascii="仿宋" w:hAnsi="仿宋" w:eastAsia="仿宋"/>
          <w:color w:val="auto"/>
          <w:w w:val="80"/>
          <w:sz w:val="28"/>
          <w:szCs w:val="28"/>
        </w:rPr>
        <w:t>。</w:t>
      </w:r>
      <w:r>
        <w:rPr>
          <w:rFonts w:hint="eastAsia" w:ascii="仿宋" w:hAnsi="仿宋" w:eastAsia="仿宋"/>
          <w:color w:val="auto"/>
          <w:w w:val="80"/>
          <w:sz w:val="28"/>
          <w:szCs w:val="28"/>
        </w:rPr>
        <w:t>供应商</w:t>
      </w:r>
      <w:r>
        <w:rPr>
          <w:rFonts w:ascii="仿宋" w:hAnsi="仿宋" w:eastAsia="仿宋"/>
          <w:color w:val="auto"/>
          <w:w w:val="80"/>
          <w:sz w:val="28"/>
          <w:szCs w:val="28"/>
        </w:rPr>
        <w:t>的澄清、说明或者补正不得超出</w:t>
      </w:r>
      <w:r>
        <w:rPr>
          <w:rFonts w:hint="eastAsia" w:ascii="仿宋" w:hAnsi="仿宋" w:eastAsia="仿宋"/>
          <w:color w:val="auto"/>
          <w:w w:val="80"/>
          <w:sz w:val="28"/>
          <w:szCs w:val="28"/>
          <w:lang w:eastAsia="zh-CN"/>
        </w:rPr>
        <w:t>遴选文件</w:t>
      </w:r>
      <w:r>
        <w:rPr>
          <w:rFonts w:ascii="仿宋" w:hAnsi="仿宋" w:eastAsia="仿宋"/>
          <w:color w:val="auto"/>
          <w:w w:val="80"/>
          <w:sz w:val="28"/>
          <w:szCs w:val="28"/>
        </w:rPr>
        <w:t>的范围或者改变</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ascii="仿宋" w:hAnsi="仿宋" w:eastAsia="仿宋"/>
          <w:color w:val="auto"/>
          <w:w w:val="80"/>
          <w:sz w:val="28"/>
          <w:szCs w:val="28"/>
        </w:rPr>
        <w:t>的实质性内容。</w:t>
      </w:r>
    </w:p>
    <w:p>
      <w:pPr>
        <w:numPr>
          <w:ins w:id="136" w:author="Sky123.Org"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13.2供应商的澄清</w:t>
      </w:r>
      <w:r>
        <w:rPr>
          <w:rFonts w:ascii="仿宋" w:hAnsi="仿宋" w:eastAsia="仿宋"/>
          <w:color w:val="auto"/>
          <w:w w:val="80"/>
          <w:sz w:val="28"/>
          <w:szCs w:val="28"/>
        </w:rPr>
        <w:t>、说明或者补正</w:t>
      </w:r>
      <w:r>
        <w:rPr>
          <w:rFonts w:hint="eastAsia" w:ascii="仿宋" w:hAnsi="仿宋" w:eastAsia="仿宋"/>
          <w:color w:val="auto"/>
          <w:w w:val="80"/>
          <w:sz w:val="28"/>
          <w:szCs w:val="28"/>
        </w:rPr>
        <w:t>文件是其</w:t>
      </w:r>
      <w:r>
        <w:rPr>
          <w:rFonts w:hint="eastAsia" w:ascii="仿宋" w:hAnsi="仿宋" w:eastAsia="仿宋"/>
          <w:color w:val="auto"/>
          <w:w w:val="80"/>
          <w:sz w:val="28"/>
          <w:szCs w:val="28"/>
          <w:lang w:val="en-US" w:eastAsia="zh-CN"/>
        </w:rPr>
        <w:t>投标</w:t>
      </w:r>
      <w:r>
        <w:rPr>
          <w:rFonts w:hint="eastAsia" w:ascii="仿宋" w:hAnsi="仿宋" w:eastAsia="仿宋"/>
          <w:color w:val="auto"/>
          <w:w w:val="80"/>
          <w:sz w:val="28"/>
          <w:szCs w:val="28"/>
          <w:lang w:eastAsia="zh-CN"/>
        </w:rPr>
        <w:t>文件</w:t>
      </w:r>
      <w:r>
        <w:rPr>
          <w:rFonts w:hint="eastAsia" w:ascii="仿宋" w:hAnsi="仿宋" w:eastAsia="仿宋"/>
          <w:color w:val="auto"/>
          <w:w w:val="80"/>
          <w:sz w:val="28"/>
          <w:szCs w:val="28"/>
        </w:rPr>
        <w:t>的组成部分。</w:t>
      </w:r>
    </w:p>
    <w:p>
      <w:pPr>
        <w:numPr>
          <w:ins w:id="137"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14.技术及商务评审</w:t>
      </w:r>
    </w:p>
    <w:p>
      <w:pPr>
        <w:pStyle w:val="126"/>
        <w:snapToGrid w:val="0"/>
        <w:rPr>
          <w:rFonts w:hint="eastAsia" w:ascii="仿宋" w:hAnsi="仿宋" w:eastAsia="仿宋"/>
          <w:color w:val="auto"/>
          <w:w w:val="80"/>
          <w:kern w:val="2"/>
          <w:sz w:val="28"/>
          <w:szCs w:val="28"/>
        </w:rPr>
      </w:pPr>
      <w:r>
        <w:rPr>
          <w:rFonts w:hint="eastAsia" w:ascii="仿宋" w:hAnsi="仿宋" w:eastAsia="仿宋"/>
          <w:color w:val="auto"/>
          <w:w w:val="80"/>
          <w:sz w:val="28"/>
          <w:szCs w:val="28"/>
        </w:rPr>
        <w:t xml:space="preserve">    </w:t>
      </w:r>
      <w:r>
        <w:rPr>
          <w:rFonts w:hint="eastAsia" w:ascii="仿宋" w:hAnsi="仿宋" w:eastAsia="仿宋"/>
          <w:color w:val="auto"/>
          <w:w w:val="80"/>
          <w:kern w:val="2"/>
          <w:sz w:val="28"/>
          <w:szCs w:val="28"/>
        </w:rPr>
        <w:t>14.1评分总值最高为100分，评分分值分配</w:t>
      </w:r>
      <w:r>
        <w:rPr>
          <w:rFonts w:hint="eastAsia" w:ascii="仿宋" w:hAnsi="仿宋" w:eastAsia="仿宋"/>
          <w:color w:val="auto"/>
          <w:w w:val="80"/>
          <w:sz w:val="28"/>
          <w:szCs w:val="28"/>
        </w:rPr>
        <w:t>详见附表三：《</w:t>
      </w:r>
      <w:r>
        <w:rPr>
          <w:rFonts w:hint="eastAsia" w:ascii="仿宋" w:hAnsi="仿宋" w:eastAsia="仿宋"/>
          <w:color w:val="auto"/>
          <w:w w:val="80"/>
          <w:kern w:val="2"/>
          <w:sz w:val="28"/>
          <w:szCs w:val="28"/>
        </w:rPr>
        <w:t>评分分值分配表</w:t>
      </w:r>
      <w:r>
        <w:rPr>
          <w:rFonts w:hint="eastAsia" w:ascii="仿宋" w:hAnsi="仿宋" w:eastAsia="仿宋"/>
          <w:color w:val="auto"/>
          <w:w w:val="80"/>
          <w:sz w:val="28"/>
          <w:szCs w:val="28"/>
        </w:rPr>
        <w:t>》；</w:t>
      </w:r>
    </w:p>
    <w:p>
      <w:pPr>
        <w:numPr>
          <w:ins w:id="138"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14.2技术及商务评审</w:t>
      </w:r>
    </w:p>
    <w:p>
      <w:p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技术评分项明细及各单项所占分值详见附表四：《技术及商务评审表》）；</w:t>
      </w:r>
    </w:p>
    <w:p>
      <w:pPr>
        <w:numPr>
          <w:ins w:id="139" w:author="Sky123.Org"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rPr>
        <w:t>14.3推荐中标候选人名单：评标委员会按照评标得分由高到低顺序推荐中标候选人，并编制评审报告。得分相同的，由评标委员会抽签决定。</w:t>
      </w:r>
    </w:p>
    <w:p>
      <w:pPr>
        <w:numPr>
          <w:ins w:id="140" w:author="Sky123.Org"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szCs w:val="28"/>
          <w:lang w:val="en-US" w:eastAsia="zh-CN"/>
        </w:rPr>
        <w:t>14.4</w:t>
      </w:r>
      <w:r>
        <w:rPr>
          <w:rFonts w:hint="eastAsia" w:ascii="仿宋" w:hAnsi="仿宋" w:eastAsia="仿宋"/>
          <w:color w:val="auto"/>
          <w:w w:val="80"/>
          <w:sz w:val="28"/>
          <w:szCs w:val="28"/>
        </w:rPr>
        <w:t>根据评标委员会的评标结果，</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依法确定中标供应商，也可以事先授权评标委员会直接确定中标供应商。</w:t>
      </w:r>
    </w:p>
    <w:p>
      <w:pPr>
        <w:numPr>
          <w:ins w:id="141" w:author="Sky123.Org" w:date="2017-02-23T11:39:00Z"/>
        </w:numPr>
        <w:snapToGrid w:val="0"/>
        <w:rPr>
          <w:rFonts w:hint="eastAsia" w:ascii="仿宋" w:hAnsi="仿宋" w:eastAsia="仿宋"/>
          <w:color w:val="auto"/>
          <w:w w:val="80"/>
          <w:sz w:val="28"/>
          <w:szCs w:val="28"/>
        </w:rPr>
      </w:pPr>
      <w:r>
        <w:rPr>
          <w:rFonts w:hint="eastAsia" w:ascii="仿宋" w:hAnsi="仿宋" w:eastAsia="仿宋"/>
          <w:color w:val="auto"/>
          <w:w w:val="80"/>
          <w:sz w:val="28"/>
          <w:szCs w:val="28"/>
        </w:rPr>
        <w:t xml:space="preserve">    15.</w:t>
      </w:r>
      <w:r>
        <w:rPr>
          <w:rFonts w:hint="eastAsia" w:ascii="仿宋" w:hAnsi="仿宋" w:eastAsia="仿宋"/>
          <w:color w:val="auto"/>
          <w:w w:val="80"/>
          <w:sz w:val="28"/>
          <w:szCs w:val="28"/>
        </w:rPr>
        <w:tab/>
      </w:r>
      <w:r>
        <w:rPr>
          <w:rFonts w:hint="eastAsia" w:ascii="仿宋" w:hAnsi="仿宋" w:eastAsia="仿宋"/>
          <w:color w:val="auto"/>
          <w:w w:val="80"/>
          <w:sz w:val="28"/>
          <w:szCs w:val="28"/>
        </w:rPr>
        <w:t>发布中标结果</w:t>
      </w:r>
    </w:p>
    <w:p>
      <w:pPr>
        <w:pStyle w:val="284"/>
        <w:ind w:firstLine="0" w:firstLineChars="0"/>
        <w:rPr>
          <w:rFonts w:hint="eastAsia" w:ascii="仿宋" w:hAnsi="仿宋" w:eastAsia="仿宋"/>
          <w:color w:val="auto"/>
          <w:w w:val="80"/>
          <w:sz w:val="28"/>
          <w:szCs w:val="28"/>
        </w:rPr>
      </w:pPr>
      <w:r>
        <w:rPr>
          <w:rFonts w:hint="eastAsia" w:ascii="仿宋" w:hAnsi="仿宋" w:eastAsia="仿宋"/>
          <w:color w:val="auto"/>
          <w:w w:val="80"/>
          <w:sz w:val="28"/>
          <w:szCs w:val="28"/>
        </w:rPr>
        <w:t xml:space="preserve">    15.1代理机构将在下列媒体公告中标结果：韶关市公共资源交易</w:t>
      </w:r>
      <w:r>
        <w:rPr>
          <w:rFonts w:hint="eastAsia" w:ascii="仿宋" w:hAnsi="仿宋" w:eastAsia="仿宋"/>
          <w:color w:val="auto"/>
          <w:w w:val="80"/>
          <w:sz w:val="28"/>
          <w:szCs w:val="28"/>
          <w:lang w:val="en-US" w:eastAsia="zh-CN"/>
        </w:rPr>
        <w:t>一体化</w:t>
      </w:r>
      <w:r>
        <w:rPr>
          <w:rFonts w:hint="eastAsia" w:ascii="仿宋" w:hAnsi="仿宋" w:eastAsia="仿宋"/>
          <w:color w:val="auto"/>
          <w:w w:val="80"/>
          <w:sz w:val="28"/>
          <w:szCs w:val="28"/>
        </w:rPr>
        <w:t>平台</w:t>
      </w:r>
      <w:r>
        <w:rPr>
          <w:rFonts w:hint="eastAsia" w:ascii="仿宋" w:hAnsi="仿宋" w:eastAsia="仿宋"/>
          <w:b w:val="0"/>
          <w:bCs w:val="0"/>
          <w:color w:val="auto"/>
          <w:w w:val="80"/>
          <w:sz w:val="28"/>
          <w:szCs w:val="28"/>
        </w:rPr>
        <w:t>(</w:t>
      </w:r>
      <w:r>
        <w:rPr>
          <w:rFonts w:hint="eastAsia" w:ascii="仿宋" w:hAnsi="仿宋" w:eastAsia="仿宋"/>
          <w:b w:val="0"/>
          <w:bCs w:val="0"/>
          <w:color w:val="auto"/>
          <w:w w:val="80"/>
          <w:sz w:val="28"/>
          <w:szCs w:val="28"/>
          <w:lang w:eastAsia="zh-CN"/>
        </w:rPr>
        <w:t>http://ythpt.sg.gov.cn/</w:t>
      </w:r>
      <w:r>
        <w:rPr>
          <w:rFonts w:hint="eastAsia" w:ascii="仿宋" w:hAnsi="仿宋" w:eastAsia="仿宋"/>
          <w:b w:val="0"/>
          <w:bCs w:val="0"/>
          <w:color w:val="auto"/>
          <w:w w:val="80"/>
          <w:sz w:val="28"/>
          <w:szCs w:val="28"/>
        </w:rPr>
        <w:t>)</w:t>
      </w:r>
      <w:r>
        <w:rPr>
          <w:rFonts w:hint="eastAsia" w:ascii="仿宋" w:hAnsi="仿宋" w:eastAsia="仿宋"/>
          <w:color w:val="auto"/>
          <w:w w:val="80"/>
          <w:sz w:val="28"/>
          <w:szCs w:val="28"/>
        </w:rPr>
        <w:t>。</w:t>
      </w:r>
    </w:p>
    <w:p>
      <w:pPr>
        <w:pStyle w:val="284"/>
        <w:ind w:firstLine="0" w:firstLineChars="0"/>
        <w:rPr>
          <w:rFonts w:hint="eastAsia" w:ascii="仿宋" w:hAnsi="仿宋" w:eastAsia="仿宋"/>
          <w:color w:val="auto"/>
          <w:w w:val="80"/>
          <w:sz w:val="28"/>
          <w:szCs w:val="28"/>
        </w:rPr>
      </w:pPr>
      <w:r>
        <w:rPr>
          <w:rFonts w:hint="eastAsia" w:ascii="仿宋" w:hAnsi="仿宋" w:eastAsia="仿宋"/>
          <w:color w:val="auto"/>
          <w:w w:val="80"/>
          <w:sz w:val="28"/>
          <w:szCs w:val="28"/>
        </w:rPr>
        <w:t xml:space="preserve">    15.2在中标结果公告发布的同时，代理机构将以书面形式向中标供应商发出中标通知书。中标通知书是合同的一个组成部分，对</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和中标供应商具有同等法律效力；中标通知书发出后，</w:t>
      </w:r>
      <w:r>
        <w:rPr>
          <w:rFonts w:hint="eastAsia" w:ascii="仿宋" w:hAnsi="仿宋" w:eastAsia="仿宋"/>
          <w:color w:val="auto"/>
          <w:w w:val="80"/>
          <w:sz w:val="28"/>
          <w:szCs w:val="28"/>
          <w:lang w:val="en-US" w:eastAsia="zh-CN"/>
        </w:rPr>
        <w:t>采购</w:t>
      </w:r>
      <w:r>
        <w:rPr>
          <w:rFonts w:hint="eastAsia" w:ascii="仿宋" w:hAnsi="仿宋" w:eastAsia="仿宋"/>
          <w:color w:val="auto"/>
          <w:w w:val="80"/>
          <w:sz w:val="28"/>
          <w:szCs w:val="28"/>
          <w:lang w:eastAsia="zh-CN"/>
        </w:rPr>
        <w:t>人</w:t>
      </w:r>
      <w:r>
        <w:rPr>
          <w:rFonts w:hint="eastAsia" w:ascii="仿宋" w:hAnsi="仿宋" w:eastAsia="仿宋"/>
          <w:color w:val="auto"/>
          <w:w w:val="80"/>
          <w:sz w:val="28"/>
          <w:szCs w:val="28"/>
        </w:rPr>
        <w:t>改变中标结果，或者中标供应商放弃中标的，均应当承担相应的法律责任。</w:t>
      </w:r>
    </w:p>
    <w:p>
      <w:pPr>
        <w:pStyle w:val="284"/>
        <w:numPr>
          <w:ilvl w:val="0"/>
          <w:numId w:val="2"/>
        </w:numPr>
        <w:ind w:firstLine="446"/>
        <w:rPr>
          <w:rFonts w:hint="eastAsia" w:ascii="仿宋" w:hAnsi="仿宋" w:eastAsia="仿宋"/>
          <w:color w:val="auto"/>
          <w:w w:val="80"/>
          <w:kern w:val="16"/>
          <w:sz w:val="28"/>
          <w:szCs w:val="28"/>
        </w:rPr>
      </w:pPr>
      <w:r>
        <w:rPr>
          <w:rFonts w:hint="eastAsia" w:ascii="仿宋" w:hAnsi="仿宋" w:eastAsia="仿宋"/>
          <w:color w:val="auto"/>
          <w:w w:val="80"/>
          <w:kern w:val="16"/>
          <w:sz w:val="28"/>
          <w:szCs w:val="28"/>
        </w:rPr>
        <w:t>中标供应商应当</w:t>
      </w:r>
      <w:r>
        <w:rPr>
          <w:rFonts w:hint="eastAsia" w:ascii="仿宋" w:hAnsi="仿宋" w:eastAsia="仿宋"/>
          <w:color w:val="auto"/>
          <w:w w:val="80"/>
          <w:sz w:val="28"/>
          <w:szCs w:val="28"/>
        </w:rPr>
        <w:t>到代理机构采购部领取中标通知书</w:t>
      </w:r>
      <w:r>
        <w:rPr>
          <w:rFonts w:hint="eastAsia" w:ascii="仿宋" w:hAnsi="仿宋" w:eastAsia="仿宋"/>
          <w:color w:val="auto"/>
          <w:w w:val="80"/>
          <w:kern w:val="16"/>
          <w:sz w:val="28"/>
          <w:szCs w:val="28"/>
        </w:rPr>
        <w:t>。</w:t>
      </w:r>
    </w:p>
    <w:p>
      <w:pPr>
        <w:pStyle w:val="284"/>
        <w:ind w:firstLine="0" w:firstLineChars="0"/>
        <w:rPr>
          <w:rFonts w:hint="eastAsia" w:ascii="仿宋" w:hAnsi="仿宋" w:eastAsia="仿宋"/>
          <w:color w:val="auto"/>
          <w:w w:val="80"/>
          <w:sz w:val="28"/>
          <w:szCs w:val="28"/>
        </w:rPr>
      </w:pPr>
      <w:bookmarkStart w:id="0" w:name="_Toc223856295"/>
    </w:p>
    <w:p>
      <w:pPr>
        <w:spacing w:line="360" w:lineRule="auto"/>
        <w:jc w:val="left"/>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bookmarkEnd w:id="0"/>
      <w:r>
        <w:rPr>
          <w:rFonts w:hint="eastAsia" w:ascii="仿宋" w:hAnsi="仿宋" w:eastAsia="仿宋"/>
          <w:b/>
          <w:bCs/>
          <w:color w:val="auto"/>
          <w:w w:val="80"/>
          <w:sz w:val="28"/>
          <w:szCs w:val="28"/>
        </w:rPr>
        <w:t>附表一：资格审查表</w:t>
      </w:r>
    </w:p>
    <w:p>
      <w:pPr>
        <w:spacing w:line="360"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资格审查表</w:t>
      </w:r>
    </w:p>
    <w:tbl>
      <w:tblPr>
        <w:tblStyle w:val="37"/>
        <w:tblW w:w="84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0"/>
        <w:gridCol w:w="7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tblHeader/>
          <w:jc w:val="center"/>
        </w:trPr>
        <w:tc>
          <w:tcPr>
            <w:tcW w:w="980" w:type="dxa"/>
            <w:tcBorders>
              <w:top w:val="single" w:color="auto" w:sz="2" w:space="0"/>
              <w:left w:val="single" w:color="auto" w:sz="2" w:space="0"/>
              <w:bottom w:val="single" w:color="auto" w:sz="2" w:space="0"/>
              <w:right w:val="single" w:color="auto" w:sz="4" w:space="0"/>
            </w:tcBorders>
            <w:shd w:val="clear" w:color="auto" w:fill="D9D9D9"/>
            <w:vAlign w:val="center"/>
          </w:tcPr>
          <w:p>
            <w:pPr>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序号</w:t>
            </w:r>
          </w:p>
        </w:tc>
        <w:tc>
          <w:tcPr>
            <w:tcW w:w="7500" w:type="dxa"/>
            <w:tcBorders>
              <w:top w:val="single" w:color="auto" w:sz="2" w:space="0"/>
              <w:left w:val="single" w:color="auto" w:sz="4" w:space="0"/>
              <w:bottom w:val="single" w:color="auto" w:sz="2" w:space="0"/>
              <w:right w:val="single" w:color="auto" w:sz="2" w:space="0"/>
            </w:tcBorders>
            <w:shd w:val="clear" w:color="auto" w:fill="D9D9D9"/>
            <w:vAlign w:val="center"/>
          </w:tcPr>
          <w:p>
            <w:pPr>
              <w:pStyle w:val="106"/>
              <w:jc w:val="center"/>
              <w:rPr>
                <w:rFonts w:hint="eastAsia" w:ascii="仿宋" w:hAnsi="仿宋" w:eastAsia="仿宋"/>
                <w:b/>
                <w:bCs/>
                <w:color w:val="auto"/>
                <w:w w:val="80"/>
                <w:sz w:val="28"/>
                <w:szCs w:val="28"/>
              </w:rPr>
            </w:pPr>
            <w:r>
              <w:rPr>
                <w:rFonts w:hint="eastAsia" w:ascii="仿宋" w:hAnsi="仿宋" w:eastAsia="仿宋"/>
                <w:b/>
                <w:bCs/>
                <w:color w:val="auto"/>
                <w:w w:val="80"/>
                <w:kern w:val="2"/>
                <w:sz w:val="28"/>
                <w:szCs w:val="28"/>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rPr>
            </w:pPr>
            <w:r>
              <w:rPr>
                <w:rFonts w:hint="eastAsia" w:ascii="仿宋" w:hAnsi="仿宋" w:eastAsia="仿宋"/>
                <w:color w:val="auto"/>
                <w:w w:val="80"/>
                <w:sz w:val="28"/>
                <w:szCs w:val="28"/>
              </w:rPr>
              <w:t>1</w:t>
            </w:r>
          </w:p>
        </w:tc>
        <w:tc>
          <w:tcPr>
            <w:tcW w:w="7500" w:type="dxa"/>
            <w:tcBorders>
              <w:top w:val="single" w:color="auto" w:sz="2" w:space="0"/>
              <w:left w:val="single" w:color="auto" w:sz="2" w:space="0"/>
              <w:bottom w:val="single" w:color="auto" w:sz="2" w:space="0"/>
              <w:right w:val="single" w:color="auto" w:sz="4" w:space="0"/>
            </w:tcBorders>
            <w:vAlign w:val="center"/>
          </w:tcPr>
          <w:p>
            <w:pPr>
              <w:pStyle w:val="217"/>
              <w:snapToGrid w:val="0"/>
              <w:rPr>
                <w:rFonts w:hint="eastAsia" w:ascii="仿宋" w:hAnsi="仿宋" w:eastAsia="仿宋"/>
                <w:color w:val="auto"/>
                <w:w w:val="80"/>
                <w:sz w:val="28"/>
                <w:szCs w:val="28"/>
              </w:rPr>
            </w:pPr>
            <w:r>
              <w:rPr>
                <w:rFonts w:hint="eastAsia" w:ascii="仿宋" w:hAnsi="仿宋" w:eastAsia="仿宋" w:cs="Times New Roman"/>
                <w:bCs/>
                <w:color w:val="auto"/>
                <w:w w:val="80"/>
                <w:kern w:val="16"/>
                <w:sz w:val="28"/>
                <w:szCs w:val="28"/>
                <w:lang w:val="en-US" w:eastAsia="zh-CN"/>
              </w:rPr>
              <w:t>投标人必须是依照《中华人民共和国保险法》设立的保险公司并在韶关市行政区域内设有地市级分支机构，具有《经营保险业务许可证》并且有经批准开展财产保险业务的资格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rPr>
            </w:pPr>
            <w:r>
              <w:rPr>
                <w:rFonts w:hint="eastAsia" w:ascii="仿宋" w:hAnsi="仿宋" w:eastAsia="仿宋"/>
                <w:color w:val="auto"/>
                <w:w w:val="80"/>
                <w:sz w:val="28"/>
                <w:szCs w:val="28"/>
              </w:rPr>
              <w:t>2</w:t>
            </w:r>
          </w:p>
        </w:tc>
        <w:tc>
          <w:tcPr>
            <w:tcW w:w="7500" w:type="dxa"/>
            <w:tcBorders>
              <w:top w:val="single" w:color="auto" w:sz="2" w:space="0"/>
              <w:left w:val="single" w:color="auto" w:sz="2" w:space="0"/>
              <w:bottom w:val="single" w:color="auto" w:sz="2" w:space="0"/>
              <w:right w:val="single" w:color="auto" w:sz="4" w:space="0"/>
            </w:tcBorders>
            <w:vAlign w:val="center"/>
          </w:tcPr>
          <w:p>
            <w:pPr>
              <w:pStyle w:val="217"/>
              <w:snapToGrid w:val="0"/>
              <w:rPr>
                <w:rFonts w:hint="eastAsia" w:ascii="仿宋" w:hAnsi="仿宋" w:eastAsia="仿宋"/>
                <w:color w:val="auto"/>
                <w:w w:val="80"/>
                <w:sz w:val="28"/>
                <w:szCs w:val="28"/>
              </w:rPr>
            </w:pPr>
            <w:r>
              <w:rPr>
                <w:rFonts w:hint="eastAsia" w:ascii="仿宋" w:hAnsi="仿宋" w:eastAsia="仿宋" w:cs="Times New Roman"/>
                <w:bCs/>
                <w:color w:val="auto"/>
                <w:w w:val="80"/>
                <w:kern w:val="16"/>
                <w:sz w:val="28"/>
                <w:szCs w:val="28"/>
                <w:lang w:val="en-US" w:eastAsia="zh-CN"/>
              </w:rPr>
              <w:t>具有向中国保险监督管理委员会或中国银行保险监督管理委员会报备过的从事保证保险业务资格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3</w:t>
            </w:r>
          </w:p>
        </w:tc>
        <w:tc>
          <w:tcPr>
            <w:tcW w:w="7500" w:type="dxa"/>
            <w:tcBorders>
              <w:top w:val="single" w:color="auto" w:sz="2" w:space="0"/>
              <w:left w:val="single" w:color="auto" w:sz="2" w:space="0"/>
              <w:bottom w:val="single" w:color="auto" w:sz="2" w:space="0"/>
              <w:right w:val="single" w:color="auto" w:sz="4" w:space="0"/>
            </w:tcBorders>
            <w:vAlign w:val="center"/>
          </w:tcPr>
          <w:p>
            <w:pPr>
              <w:pStyle w:val="217"/>
              <w:snapToGrid w:val="0"/>
              <w:rPr>
                <w:rFonts w:hint="eastAsia" w:ascii="仿宋" w:hAnsi="仿宋" w:eastAsia="仿宋"/>
                <w:color w:val="auto"/>
                <w:w w:val="80"/>
                <w:sz w:val="28"/>
                <w:szCs w:val="28"/>
              </w:rPr>
            </w:pPr>
            <w:r>
              <w:rPr>
                <w:rFonts w:hint="eastAsia" w:ascii="仿宋" w:hAnsi="仿宋" w:eastAsia="仿宋"/>
                <w:color w:val="auto"/>
                <w:w w:val="80"/>
                <w:sz w:val="28"/>
                <w:szCs w:val="28"/>
              </w:rPr>
              <w:t>本项目不接受联合体投标。</w:t>
            </w:r>
          </w:p>
        </w:tc>
      </w:tr>
    </w:tbl>
    <w:p>
      <w:pPr>
        <w:tabs>
          <w:tab w:val="left" w:pos="851"/>
        </w:tabs>
        <w:spacing w:line="360" w:lineRule="auto"/>
        <w:jc w:val="left"/>
        <w:rPr>
          <w:rFonts w:hint="eastAsia" w:ascii="仿宋" w:hAnsi="仿宋" w:eastAsia="仿宋"/>
          <w:b/>
          <w:bCs/>
          <w:color w:val="auto"/>
          <w:w w:val="80"/>
          <w:kern w:val="16"/>
          <w:sz w:val="28"/>
          <w:szCs w:val="28"/>
        </w:rPr>
      </w:pPr>
      <w:r>
        <w:rPr>
          <w:rFonts w:hint="eastAsia" w:ascii="仿宋" w:hAnsi="仿宋" w:eastAsia="仿宋"/>
          <w:b/>
          <w:bCs/>
          <w:color w:val="auto"/>
          <w:w w:val="80"/>
          <w:sz w:val="28"/>
          <w:szCs w:val="28"/>
        </w:rPr>
        <w:t>注：此表内容应当与本</w:t>
      </w:r>
      <w:r>
        <w:rPr>
          <w:rFonts w:hint="eastAsia" w:ascii="仿宋" w:hAnsi="仿宋" w:eastAsia="仿宋"/>
          <w:b/>
          <w:bCs/>
          <w:color w:val="auto"/>
          <w:w w:val="80"/>
          <w:sz w:val="28"/>
          <w:szCs w:val="28"/>
          <w:lang w:eastAsia="zh-CN"/>
        </w:rPr>
        <w:t>遴选文件</w:t>
      </w:r>
      <w:r>
        <w:rPr>
          <w:rFonts w:hint="eastAsia" w:ascii="仿宋" w:hAnsi="仿宋" w:eastAsia="仿宋"/>
          <w:b/>
          <w:bCs/>
          <w:color w:val="auto"/>
          <w:w w:val="80"/>
          <w:kern w:val="16"/>
          <w:sz w:val="28"/>
          <w:szCs w:val="28"/>
        </w:rPr>
        <w:t>第一部分投标邀请函第</w:t>
      </w:r>
      <w:r>
        <w:rPr>
          <w:rFonts w:hint="eastAsia" w:ascii="仿宋" w:hAnsi="仿宋" w:eastAsia="仿宋"/>
          <w:b/>
          <w:bCs/>
          <w:color w:val="auto"/>
          <w:w w:val="80"/>
          <w:kern w:val="16"/>
          <w:sz w:val="28"/>
          <w:szCs w:val="28"/>
          <w:lang w:val="en-US" w:eastAsia="zh-CN"/>
        </w:rPr>
        <w:t>二</w:t>
      </w:r>
      <w:r>
        <w:rPr>
          <w:rFonts w:hint="eastAsia" w:ascii="仿宋" w:hAnsi="仿宋" w:eastAsia="仿宋"/>
          <w:b/>
          <w:bCs/>
          <w:color w:val="auto"/>
          <w:w w:val="80"/>
          <w:kern w:val="16"/>
          <w:sz w:val="28"/>
          <w:szCs w:val="28"/>
        </w:rPr>
        <w:t>点</w:t>
      </w:r>
      <w:r>
        <w:rPr>
          <w:rFonts w:hint="eastAsia" w:ascii="仿宋" w:hAnsi="仿宋" w:eastAsia="仿宋"/>
          <w:b/>
          <w:bCs/>
          <w:color w:val="auto"/>
          <w:w w:val="80"/>
          <w:kern w:val="16"/>
          <w:sz w:val="28"/>
          <w:szCs w:val="28"/>
          <w:lang w:val="en-US" w:eastAsia="zh-CN"/>
        </w:rPr>
        <w:t>申请人</w:t>
      </w:r>
      <w:r>
        <w:rPr>
          <w:rFonts w:hint="eastAsia" w:ascii="仿宋" w:hAnsi="仿宋" w:eastAsia="仿宋"/>
          <w:b/>
          <w:bCs/>
          <w:color w:val="auto"/>
          <w:w w:val="80"/>
          <w:kern w:val="16"/>
          <w:sz w:val="28"/>
          <w:szCs w:val="28"/>
        </w:rPr>
        <w:t>资格的内容一致，如有不一致，应当以</w:t>
      </w:r>
      <w:r>
        <w:rPr>
          <w:rFonts w:hint="eastAsia" w:ascii="仿宋" w:hAnsi="仿宋" w:eastAsia="仿宋"/>
          <w:b/>
          <w:bCs/>
          <w:color w:val="auto"/>
          <w:w w:val="80"/>
          <w:sz w:val="28"/>
          <w:szCs w:val="28"/>
        </w:rPr>
        <w:t>本</w:t>
      </w:r>
      <w:r>
        <w:rPr>
          <w:rFonts w:hint="eastAsia" w:ascii="仿宋" w:hAnsi="仿宋" w:eastAsia="仿宋"/>
          <w:b/>
          <w:bCs/>
          <w:color w:val="auto"/>
          <w:w w:val="80"/>
          <w:sz w:val="28"/>
          <w:szCs w:val="28"/>
          <w:lang w:eastAsia="zh-CN"/>
        </w:rPr>
        <w:t>遴选文件</w:t>
      </w:r>
      <w:r>
        <w:rPr>
          <w:rFonts w:hint="eastAsia" w:ascii="仿宋" w:hAnsi="仿宋" w:eastAsia="仿宋"/>
          <w:b/>
          <w:bCs/>
          <w:color w:val="auto"/>
          <w:w w:val="80"/>
          <w:kern w:val="16"/>
          <w:sz w:val="28"/>
          <w:szCs w:val="28"/>
        </w:rPr>
        <w:t>第一部分投标邀请函第</w:t>
      </w:r>
      <w:r>
        <w:rPr>
          <w:rFonts w:hint="eastAsia" w:ascii="仿宋" w:hAnsi="仿宋" w:eastAsia="仿宋"/>
          <w:b/>
          <w:bCs/>
          <w:color w:val="auto"/>
          <w:w w:val="80"/>
          <w:kern w:val="16"/>
          <w:sz w:val="28"/>
          <w:szCs w:val="28"/>
          <w:lang w:val="en-US" w:eastAsia="zh-CN"/>
        </w:rPr>
        <w:t>二</w:t>
      </w:r>
      <w:r>
        <w:rPr>
          <w:rFonts w:hint="eastAsia" w:ascii="仿宋" w:hAnsi="仿宋" w:eastAsia="仿宋"/>
          <w:b/>
          <w:bCs/>
          <w:color w:val="auto"/>
          <w:w w:val="80"/>
          <w:kern w:val="16"/>
          <w:sz w:val="28"/>
          <w:szCs w:val="28"/>
        </w:rPr>
        <w:t>点</w:t>
      </w:r>
      <w:r>
        <w:rPr>
          <w:rFonts w:hint="eastAsia" w:ascii="仿宋" w:hAnsi="仿宋" w:eastAsia="仿宋"/>
          <w:b/>
          <w:bCs/>
          <w:color w:val="auto"/>
          <w:w w:val="80"/>
          <w:kern w:val="16"/>
          <w:sz w:val="28"/>
          <w:szCs w:val="28"/>
          <w:lang w:val="en-US" w:eastAsia="zh-CN"/>
        </w:rPr>
        <w:t>申请人</w:t>
      </w:r>
      <w:r>
        <w:rPr>
          <w:rFonts w:hint="eastAsia" w:ascii="仿宋" w:hAnsi="仿宋" w:eastAsia="仿宋"/>
          <w:b/>
          <w:bCs/>
          <w:color w:val="auto"/>
          <w:w w:val="80"/>
          <w:kern w:val="16"/>
          <w:sz w:val="28"/>
          <w:szCs w:val="28"/>
        </w:rPr>
        <w:t>资格的内容为准。</w:t>
      </w:r>
    </w:p>
    <w:p>
      <w:pPr>
        <w:spacing w:line="360" w:lineRule="auto"/>
        <w:jc w:val="left"/>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r>
        <w:rPr>
          <w:rFonts w:hint="eastAsia" w:ascii="仿宋" w:hAnsi="仿宋" w:eastAsia="仿宋"/>
          <w:b/>
          <w:bCs/>
          <w:color w:val="auto"/>
          <w:w w:val="80"/>
          <w:sz w:val="28"/>
          <w:szCs w:val="28"/>
        </w:rPr>
        <w:t>附表二：符合性审查表</w:t>
      </w:r>
    </w:p>
    <w:p>
      <w:pPr>
        <w:spacing w:line="360"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符合性审查表</w:t>
      </w:r>
    </w:p>
    <w:tbl>
      <w:tblPr>
        <w:tblStyle w:val="37"/>
        <w:tblW w:w="84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0"/>
        <w:gridCol w:w="7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tblHeader/>
          <w:jc w:val="center"/>
        </w:trPr>
        <w:tc>
          <w:tcPr>
            <w:tcW w:w="980" w:type="dxa"/>
            <w:tcBorders>
              <w:top w:val="single" w:color="auto" w:sz="2" w:space="0"/>
              <w:left w:val="single" w:color="auto" w:sz="2" w:space="0"/>
              <w:bottom w:val="single" w:color="auto" w:sz="2" w:space="0"/>
              <w:right w:val="single" w:color="auto" w:sz="4" w:space="0"/>
            </w:tcBorders>
            <w:shd w:val="clear" w:color="auto" w:fill="D9D9D9"/>
            <w:vAlign w:val="center"/>
          </w:tcPr>
          <w:p>
            <w:pPr>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序号</w:t>
            </w:r>
          </w:p>
        </w:tc>
        <w:tc>
          <w:tcPr>
            <w:tcW w:w="7500" w:type="dxa"/>
            <w:tcBorders>
              <w:top w:val="single" w:color="auto" w:sz="2" w:space="0"/>
              <w:left w:val="single" w:color="auto" w:sz="4" w:space="0"/>
              <w:bottom w:val="single" w:color="auto" w:sz="2" w:space="0"/>
              <w:right w:val="single" w:color="auto" w:sz="2" w:space="0"/>
            </w:tcBorders>
            <w:shd w:val="clear" w:color="auto" w:fill="D9D9D9"/>
            <w:vAlign w:val="center"/>
          </w:tcPr>
          <w:p>
            <w:pPr>
              <w:pStyle w:val="106"/>
              <w:jc w:val="center"/>
              <w:rPr>
                <w:rFonts w:hint="eastAsia" w:ascii="仿宋" w:hAnsi="仿宋" w:eastAsia="仿宋"/>
                <w:b/>
                <w:bCs/>
                <w:color w:val="auto"/>
                <w:w w:val="80"/>
                <w:sz w:val="28"/>
                <w:szCs w:val="28"/>
              </w:rPr>
            </w:pPr>
            <w:r>
              <w:rPr>
                <w:rFonts w:hint="eastAsia" w:ascii="仿宋" w:hAnsi="仿宋" w:eastAsia="仿宋"/>
                <w:b/>
                <w:bCs/>
                <w:color w:val="auto"/>
                <w:w w:val="80"/>
                <w:kern w:val="2"/>
                <w:sz w:val="28"/>
                <w:szCs w:val="28"/>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1</w:t>
            </w:r>
          </w:p>
        </w:tc>
        <w:tc>
          <w:tcPr>
            <w:tcW w:w="7500" w:type="dxa"/>
            <w:tcBorders>
              <w:top w:val="single" w:color="auto" w:sz="2" w:space="0"/>
              <w:left w:val="single" w:color="auto" w:sz="4" w:space="0"/>
              <w:bottom w:val="single" w:color="auto" w:sz="2" w:space="0"/>
              <w:right w:val="single" w:color="auto" w:sz="2" w:space="0"/>
            </w:tcBorders>
            <w:vAlign w:val="center"/>
          </w:tcPr>
          <w:p>
            <w:pPr>
              <w:pStyle w:val="140"/>
              <w:numPr>
                <w:ins w:id="142" w:author="29558"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lang w:val="en-US" w:eastAsia="zh-CN"/>
              </w:rPr>
              <w:t>投标</w:t>
            </w:r>
            <w:r>
              <w:rPr>
                <w:rFonts w:hint="eastAsia" w:ascii="仿宋" w:hAnsi="仿宋" w:eastAsia="仿宋"/>
                <w:color w:val="auto"/>
                <w:w w:val="80"/>
                <w:sz w:val="28"/>
                <w:lang w:eastAsia="zh-CN"/>
              </w:rPr>
              <w:t>文件</w:t>
            </w:r>
            <w:r>
              <w:rPr>
                <w:rFonts w:ascii="仿宋" w:hAnsi="仿宋" w:eastAsia="仿宋"/>
                <w:color w:val="auto"/>
                <w:w w:val="80"/>
                <w:sz w:val="28"/>
              </w:rPr>
              <w:t>按</w:t>
            </w:r>
            <w:r>
              <w:rPr>
                <w:rFonts w:hint="eastAsia" w:ascii="仿宋" w:hAnsi="仿宋" w:eastAsia="仿宋"/>
                <w:color w:val="auto"/>
                <w:w w:val="80"/>
                <w:sz w:val="28"/>
                <w:lang w:eastAsia="zh-CN"/>
              </w:rPr>
              <w:t>遴选文件</w:t>
            </w:r>
            <w:r>
              <w:rPr>
                <w:rFonts w:ascii="仿宋" w:hAnsi="仿宋" w:eastAsia="仿宋"/>
                <w:color w:val="auto"/>
                <w:w w:val="80"/>
                <w:sz w:val="28"/>
              </w:rPr>
              <w:t>要求签署、盖章。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2</w:t>
            </w:r>
          </w:p>
        </w:tc>
        <w:tc>
          <w:tcPr>
            <w:tcW w:w="7500" w:type="dxa"/>
            <w:tcBorders>
              <w:top w:val="single" w:color="auto" w:sz="2" w:space="0"/>
              <w:left w:val="single" w:color="auto" w:sz="2" w:space="0"/>
              <w:bottom w:val="single" w:color="auto" w:sz="2" w:space="0"/>
              <w:right w:val="single" w:color="auto" w:sz="4" w:space="0"/>
            </w:tcBorders>
            <w:vAlign w:val="center"/>
          </w:tcPr>
          <w:p>
            <w:pPr>
              <w:pStyle w:val="140"/>
              <w:numPr>
                <w:ins w:id="143" w:author="29558" w:date="2017-02-23T11:39:00Z"/>
              </w:numPr>
              <w:snapToGrid w:val="0"/>
              <w:ind w:firstLine="448" w:firstLineChars="200"/>
              <w:rPr>
                <w:rFonts w:hint="eastAsia" w:ascii="仿宋" w:hAnsi="仿宋" w:eastAsia="仿宋"/>
                <w:color w:val="auto"/>
                <w:w w:val="80"/>
                <w:sz w:val="28"/>
                <w:szCs w:val="28"/>
              </w:rPr>
            </w:pPr>
            <w:r>
              <w:rPr>
                <w:rFonts w:hint="eastAsia" w:ascii="仿宋" w:hAnsi="仿宋" w:eastAsia="仿宋"/>
                <w:color w:val="auto"/>
                <w:w w:val="80"/>
                <w:sz w:val="28"/>
                <w:lang w:val="en-US" w:eastAsia="zh-CN"/>
              </w:rPr>
              <w:t>投标</w:t>
            </w:r>
            <w:r>
              <w:rPr>
                <w:rFonts w:hint="eastAsia" w:ascii="仿宋" w:hAnsi="仿宋" w:eastAsia="仿宋"/>
                <w:color w:val="auto"/>
                <w:w w:val="80"/>
                <w:sz w:val="28"/>
                <w:lang w:eastAsia="zh-CN"/>
              </w:rPr>
              <w:t>文件</w:t>
            </w:r>
            <w:r>
              <w:rPr>
                <w:rFonts w:ascii="仿宋" w:hAnsi="仿宋" w:eastAsia="仿宋"/>
                <w:color w:val="auto"/>
                <w:w w:val="80"/>
                <w:sz w:val="28"/>
              </w:rPr>
              <w:t>未含有</w:t>
            </w:r>
            <w:r>
              <w:rPr>
                <w:rFonts w:hint="eastAsia" w:ascii="仿宋" w:hAnsi="仿宋" w:eastAsia="仿宋"/>
                <w:color w:val="auto"/>
                <w:w w:val="80"/>
                <w:sz w:val="28"/>
                <w:lang w:val="en-US" w:eastAsia="zh-CN"/>
              </w:rPr>
              <w:t>采购</w:t>
            </w:r>
            <w:r>
              <w:rPr>
                <w:rFonts w:hint="eastAsia" w:ascii="仿宋" w:hAnsi="仿宋" w:eastAsia="仿宋"/>
                <w:color w:val="auto"/>
                <w:w w:val="80"/>
                <w:sz w:val="28"/>
                <w:lang w:eastAsia="zh-CN"/>
              </w:rPr>
              <w:t>人</w:t>
            </w:r>
            <w:r>
              <w:rPr>
                <w:rFonts w:ascii="仿宋" w:hAnsi="仿宋" w:eastAsia="仿宋"/>
                <w:color w:val="auto"/>
                <w:w w:val="80"/>
                <w:sz w:val="28"/>
              </w:rPr>
              <w:t>不能接受的附加条件。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3</w:t>
            </w:r>
          </w:p>
        </w:tc>
        <w:tc>
          <w:tcPr>
            <w:tcW w:w="7500" w:type="dxa"/>
            <w:tcBorders>
              <w:top w:val="single" w:color="auto" w:sz="2" w:space="0"/>
              <w:left w:val="single" w:color="auto" w:sz="2" w:space="0"/>
              <w:bottom w:val="single" w:color="auto" w:sz="2" w:space="0"/>
              <w:right w:val="single" w:color="auto" w:sz="4" w:space="0"/>
            </w:tcBorders>
            <w:vAlign w:val="center"/>
          </w:tcPr>
          <w:p>
            <w:pPr>
              <w:pStyle w:val="140"/>
              <w:numPr>
                <w:ins w:id="144" w:author="29558" w:date="2017-02-23T11:39:00Z"/>
              </w:numPr>
              <w:snapToGrid w:val="0"/>
              <w:ind w:firstLine="448" w:firstLineChars="200"/>
              <w:rPr>
                <w:rFonts w:ascii="仿宋" w:hAnsi="仿宋" w:eastAsia="仿宋"/>
                <w:color w:val="auto"/>
                <w:w w:val="80"/>
                <w:sz w:val="28"/>
                <w:szCs w:val="28"/>
              </w:rPr>
            </w:pPr>
            <w:r>
              <w:rPr>
                <w:rFonts w:hint="eastAsia" w:ascii="仿宋" w:hAnsi="仿宋" w:eastAsia="仿宋"/>
                <w:color w:val="auto"/>
                <w:w w:val="80"/>
                <w:sz w:val="28"/>
                <w:lang w:val="en-US" w:eastAsia="zh-CN"/>
              </w:rPr>
              <w:t>投标</w:t>
            </w:r>
            <w:r>
              <w:rPr>
                <w:rFonts w:hint="eastAsia" w:ascii="仿宋" w:hAnsi="仿宋" w:eastAsia="仿宋"/>
                <w:color w:val="auto"/>
                <w:w w:val="80"/>
                <w:sz w:val="28"/>
                <w:lang w:eastAsia="zh-CN"/>
              </w:rPr>
              <w:t>文件</w:t>
            </w:r>
            <w:r>
              <w:rPr>
                <w:rFonts w:ascii="仿宋" w:hAnsi="仿宋" w:eastAsia="仿宋"/>
                <w:color w:val="auto"/>
                <w:w w:val="80"/>
                <w:sz w:val="28"/>
              </w:rPr>
              <w:t>满足</w:t>
            </w:r>
            <w:r>
              <w:rPr>
                <w:rFonts w:hint="eastAsia" w:ascii="仿宋" w:hAnsi="仿宋" w:eastAsia="仿宋"/>
                <w:color w:val="auto"/>
                <w:w w:val="80"/>
                <w:sz w:val="28"/>
                <w:lang w:eastAsia="zh-CN"/>
              </w:rPr>
              <w:t>遴选文件</w:t>
            </w:r>
            <w:r>
              <w:rPr>
                <w:rFonts w:ascii="仿宋" w:hAnsi="仿宋" w:eastAsia="仿宋"/>
                <w:color w:val="auto"/>
                <w:w w:val="80"/>
                <w:sz w:val="28"/>
              </w:rPr>
              <w:t>中实质性响应技术条款（即标注★号条款）与实质性响应商务条款（即标注★号条款）。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980" w:type="dxa"/>
            <w:tcBorders>
              <w:top w:val="single" w:color="auto" w:sz="2" w:space="0"/>
              <w:left w:val="single" w:color="auto" w:sz="2" w:space="0"/>
              <w:bottom w:val="single" w:color="auto" w:sz="2" w:space="0"/>
              <w:right w:val="single" w:color="auto" w:sz="4" w:space="0"/>
            </w:tcBorders>
            <w:vAlign w:val="center"/>
          </w:tcPr>
          <w:p>
            <w:pPr>
              <w:pStyle w:val="182"/>
              <w:spacing w:line="440" w:lineRule="exact"/>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4</w:t>
            </w:r>
          </w:p>
        </w:tc>
        <w:tc>
          <w:tcPr>
            <w:tcW w:w="7500" w:type="dxa"/>
            <w:tcBorders>
              <w:top w:val="single" w:color="auto" w:sz="2" w:space="0"/>
              <w:left w:val="single" w:color="auto" w:sz="2" w:space="0"/>
              <w:bottom w:val="single" w:color="auto" w:sz="2" w:space="0"/>
              <w:right w:val="single" w:color="auto" w:sz="4" w:space="0"/>
            </w:tcBorders>
            <w:vAlign w:val="center"/>
          </w:tcPr>
          <w:p>
            <w:pPr>
              <w:pStyle w:val="140"/>
              <w:numPr>
                <w:ins w:id="145" w:author="29558" w:date="2017-02-23T11:39:00Z"/>
              </w:numPr>
              <w:snapToGrid w:val="0"/>
              <w:ind w:firstLine="448" w:firstLineChars="200"/>
              <w:rPr>
                <w:rFonts w:hint="eastAsia" w:ascii="仿宋" w:hAnsi="仿宋" w:eastAsia="仿宋"/>
                <w:color w:val="auto"/>
                <w:w w:val="80"/>
                <w:sz w:val="28"/>
                <w:szCs w:val="28"/>
              </w:rPr>
            </w:pPr>
            <w:r>
              <w:rPr>
                <w:rFonts w:ascii="仿宋" w:hAnsi="仿宋" w:eastAsia="仿宋"/>
                <w:color w:val="auto"/>
                <w:w w:val="80"/>
                <w:sz w:val="28"/>
              </w:rPr>
              <w:t>未出现法律、法规和</w:t>
            </w:r>
            <w:r>
              <w:rPr>
                <w:rFonts w:hint="eastAsia" w:ascii="仿宋" w:hAnsi="仿宋" w:eastAsia="仿宋"/>
                <w:color w:val="auto"/>
                <w:w w:val="80"/>
                <w:sz w:val="28"/>
                <w:lang w:eastAsia="zh-CN"/>
              </w:rPr>
              <w:t>遴选文件</w:t>
            </w:r>
            <w:r>
              <w:rPr>
                <w:rFonts w:ascii="仿宋" w:hAnsi="仿宋" w:eastAsia="仿宋"/>
                <w:color w:val="auto"/>
                <w:w w:val="80"/>
                <w:sz w:val="28"/>
              </w:rPr>
              <w:t>规定的其他无效情形。</w:t>
            </w:r>
          </w:p>
        </w:tc>
      </w:tr>
    </w:tbl>
    <w:p>
      <w:pPr>
        <w:pStyle w:val="162"/>
        <w:snapToGrid w:val="0"/>
        <w:spacing w:line="400" w:lineRule="exact"/>
        <w:rPr>
          <w:rFonts w:hint="eastAsia" w:ascii="仿宋" w:hAnsi="仿宋" w:eastAsia="仿宋"/>
          <w:color w:val="auto"/>
          <w:w w:val="80"/>
          <w:sz w:val="28"/>
          <w:szCs w:val="28"/>
        </w:rPr>
      </w:pPr>
      <w:r>
        <w:rPr>
          <w:rFonts w:hint="eastAsia" w:ascii="仿宋" w:hAnsi="仿宋" w:eastAsia="仿宋"/>
          <w:color w:val="auto"/>
          <w:w w:val="80"/>
          <w:sz w:val="28"/>
          <w:szCs w:val="28"/>
        </w:rPr>
        <w:t xml:space="preserve"> </w:t>
      </w:r>
      <w:r>
        <w:rPr>
          <w:rFonts w:hint="eastAsia" w:ascii="仿宋" w:hAnsi="仿宋" w:eastAsia="仿宋"/>
          <w:color w:val="auto"/>
          <w:sz w:val="28"/>
          <w:szCs w:val="28"/>
        </w:rPr>
        <w:t>注：</w:t>
      </w:r>
      <w:r>
        <w:rPr>
          <w:rFonts w:ascii="仿宋" w:hAnsi="仿宋" w:eastAsia="仿宋"/>
          <w:color w:val="auto"/>
          <w:sz w:val="28"/>
          <w:szCs w:val="28"/>
        </w:rPr>
        <w:t xml:space="preserve">1. </w:t>
      </w:r>
      <w:r>
        <w:rPr>
          <w:rFonts w:hint="eastAsia" w:ascii="仿宋" w:hAnsi="仿宋" w:eastAsia="仿宋"/>
          <w:color w:val="auto"/>
          <w:sz w:val="28"/>
          <w:szCs w:val="28"/>
        </w:rPr>
        <w:t>每一项符合的打“√”，不符合的打“×”。</w:t>
      </w:r>
    </w:p>
    <w:p>
      <w:pPr>
        <w:pStyle w:val="159"/>
        <w:shd w:val="solid" w:color="FFFFFF" w:fill="auto"/>
        <w:autoSpaceDN w:val="0"/>
        <w:spacing w:line="360" w:lineRule="auto"/>
        <w:rPr>
          <w:rFonts w:ascii="Arial"/>
          <w:color w:val="auto"/>
          <w:sz w:val="24"/>
          <w:shd w:val="clear" w:color="auto" w:fill="FFFFFF"/>
        </w:rPr>
      </w:pPr>
      <w:r>
        <w:rPr>
          <w:rFonts w:hint="eastAsia" w:ascii="仿宋" w:hAnsi="仿宋" w:eastAsia="仿宋"/>
          <w:color w:val="auto"/>
          <w:w w:val="80"/>
          <w:sz w:val="28"/>
          <w:szCs w:val="28"/>
        </w:rPr>
        <w:t xml:space="preserve">   </w:t>
      </w:r>
    </w:p>
    <w:p>
      <w:pPr>
        <w:spacing w:line="360" w:lineRule="auto"/>
        <w:jc w:val="left"/>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r>
        <w:rPr>
          <w:rFonts w:hint="eastAsia" w:ascii="仿宋" w:hAnsi="仿宋" w:eastAsia="仿宋"/>
          <w:b/>
          <w:bCs/>
          <w:color w:val="auto"/>
          <w:w w:val="80"/>
          <w:sz w:val="28"/>
          <w:szCs w:val="28"/>
        </w:rPr>
        <w:t>附表三：评分分值分配表</w:t>
      </w:r>
    </w:p>
    <w:p>
      <w:pPr>
        <w:spacing w:line="360" w:lineRule="auto"/>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评分分值分配表</w:t>
      </w:r>
    </w:p>
    <w:tbl>
      <w:tblPr>
        <w:tblStyle w:val="37"/>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33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34" w:type="dxa"/>
            <w:tcBorders>
              <w:right w:val="single" w:color="auto" w:sz="2" w:space="0"/>
            </w:tcBorders>
            <w:shd w:val="clear" w:color="auto" w:fill="D9D9D9"/>
            <w:vAlign w:val="center"/>
          </w:tcPr>
          <w:p>
            <w:pPr>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序号</w:t>
            </w:r>
          </w:p>
        </w:tc>
        <w:tc>
          <w:tcPr>
            <w:tcW w:w="3338" w:type="dxa"/>
            <w:tcBorders>
              <w:left w:val="single" w:color="auto" w:sz="2" w:space="0"/>
            </w:tcBorders>
            <w:shd w:val="clear" w:color="auto" w:fill="D9D9D9"/>
            <w:vAlign w:val="center"/>
          </w:tcPr>
          <w:p>
            <w:pPr>
              <w:pStyle w:val="82"/>
              <w:snapToGrid w:val="0"/>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评分项目</w:t>
            </w:r>
          </w:p>
        </w:tc>
        <w:tc>
          <w:tcPr>
            <w:tcW w:w="4308" w:type="dxa"/>
            <w:shd w:val="clear" w:color="auto" w:fill="D9D9D9"/>
            <w:vAlign w:val="center"/>
          </w:tcPr>
          <w:p>
            <w:pPr>
              <w:pStyle w:val="82"/>
              <w:snapToGrid w:val="0"/>
              <w:jc w:val="center"/>
              <w:rPr>
                <w:rFonts w:hint="eastAsia" w:ascii="仿宋" w:hAnsi="仿宋" w:eastAsia="仿宋"/>
                <w:b/>
                <w:bCs/>
                <w:color w:val="auto"/>
                <w:w w:val="80"/>
                <w:sz w:val="28"/>
                <w:szCs w:val="28"/>
              </w:rPr>
            </w:pPr>
            <w:r>
              <w:rPr>
                <w:rFonts w:hint="eastAsia" w:ascii="仿宋" w:hAnsi="仿宋" w:eastAsia="仿宋"/>
                <w:b/>
                <w:bCs/>
                <w:color w:val="auto"/>
                <w:w w:val="8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34" w:type="dxa"/>
            <w:tcBorders>
              <w:right w:val="single" w:color="auto" w:sz="2" w:space="0"/>
            </w:tcBorders>
            <w:vAlign w:val="center"/>
          </w:tcPr>
          <w:p>
            <w:pPr>
              <w:pStyle w:val="182"/>
              <w:spacing w:line="440" w:lineRule="exact"/>
              <w:jc w:val="center"/>
              <w:rPr>
                <w:rFonts w:hint="eastAsia" w:ascii="仿宋" w:hAnsi="仿宋" w:eastAsia="仿宋"/>
                <w:color w:val="auto"/>
                <w:w w:val="80"/>
                <w:sz w:val="28"/>
                <w:szCs w:val="28"/>
              </w:rPr>
            </w:pPr>
            <w:r>
              <w:rPr>
                <w:rFonts w:hint="eastAsia" w:ascii="仿宋" w:hAnsi="仿宋" w:eastAsia="仿宋"/>
                <w:color w:val="auto"/>
                <w:w w:val="80"/>
                <w:sz w:val="28"/>
                <w:szCs w:val="28"/>
              </w:rPr>
              <w:t>1</w:t>
            </w:r>
          </w:p>
        </w:tc>
        <w:tc>
          <w:tcPr>
            <w:tcW w:w="3338" w:type="dxa"/>
            <w:tcBorders>
              <w:left w:val="single" w:color="auto" w:sz="2" w:space="0"/>
              <w:bottom w:val="single" w:color="auto" w:sz="2"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技术及商务</w:t>
            </w:r>
          </w:p>
        </w:tc>
        <w:tc>
          <w:tcPr>
            <w:tcW w:w="4308" w:type="dxa"/>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80" w:type="dxa"/>
            <w:gridSpan w:val="3"/>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b/>
                <w:bCs/>
                <w:color w:val="auto"/>
                <w:w w:val="80"/>
                <w:sz w:val="28"/>
                <w:szCs w:val="28"/>
              </w:rPr>
              <w:t>共计100分</w:t>
            </w:r>
          </w:p>
        </w:tc>
      </w:tr>
    </w:tbl>
    <w:p>
      <w:pPr>
        <w:pStyle w:val="294"/>
        <w:spacing w:line="360" w:lineRule="auto"/>
        <w:rPr>
          <w:rFonts w:hint="eastAsia" w:ascii="仿宋" w:hAnsi="仿宋" w:eastAsia="仿宋"/>
          <w:b/>
          <w:bCs/>
          <w:color w:val="auto"/>
          <w:w w:val="80"/>
          <w:sz w:val="28"/>
          <w:szCs w:val="28"/>
        </w:rPr>
      </w:pPr>
      <w:r>
        <w:rPr>
          <w:rFonts w:hint="eastAsia" w:ascii="仿宋" w:hAnsi="仿宋" w:eastAsia="仿宋"/>
          <w:color w:val="auto"/>
          <w:w w:val="80"/>
          <w:sz w:val="28"/>
          <w:szCs w:val="28"/>
        </w:rPr>
        <w:br w:type="page"/>
      </w:r>
      <w:r>
        <w:rPr>
          <w:rFonts w:hint="eastAsia" w:ascii="仿宋" w:hAnsi="仿宋" w:eastAsia="仿宋"/>
          <w:b/>
          <w:bCs/>
          <w:color w:val="auto"/>
          <w:w w:val="80"/>
          <w:sz w:val="28"/>
          <w:szCs w:val="28"/>
        </w:rPr>
        <w:t>附表四：</w:t>
      </w:r>
    </w:p>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技术商务评分表</w:t>
      </w:r>
    </w:p>
    <w:tbl>
      <w:tblPr>
        <w:tblStyle w:val="37"/>
        <w:tblW w:w="8647" w:type="dxa"/>
        <w:tblInd w:w="96" w:type="dxa"/>
        <w:tblLayout w:type="fixed"/>
        <w:tblCellMar>
          <w:top w:w="0" w:type="dxa"/>
          <w:left w:w="108" w:type="dxa"/>
          <w:bottom w:w="0" w:type="dxa"/>
          <w:right w:w="108" w:type="dxa"/>
        </w:tblCellMar>
      </w:tblPr>
      <w:tblGrid>
        <w:gridCol w:w="553"/>
        <w:gridCol w:w="1271"/>
        <w:gridCol w:w="675"/>
        <w:gridCol w:w="6148"/>
      </w:tblGrid>
      <w:tr>
        <w:tblPrEx>
          <w:tblCellMar>
            <w:top w:w="0" w:type="dxa"/>
            <w:left w:w="108" w:type="dxa"/>
            <w:bottom w:w="0" w:type="dxa"/>
            <w:right w:w="108" w:type="dxa"/>
          </w:tblCellMar>
        </w:tblPrEx>
        <w:trPr>
          <w:trHeight w:val="48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12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评审条目</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分值</w:t>
            </w:r>
          </w:p>
        </w:tc>
        <w:tc>
          <w:tcPr>
            <w:tcW w:w="61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评审说明</w:t>
            </w:r>
          </w:p>
        </w:tc>
      </w:tr>
      <w:tr>
        <w:tblPrEx>
          <w:tblCellMar>
            <w:top w:w="0" w:type="dxa"/>
            <w:left w:w="108" w:type="dxa"/>
            <w:bottom w:w="0" w:type="dxa"/>
            <w:right w:w="108" w:type="dxa"/>
          </w:tblCellMar>
        </w:tblPrEx>
        <w:trPr>
          <w:trHeight w:val="4211"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1</w:t>
            </w:r>
          </w:p>
        </w:tc>
        <w:tc>
          <w:tcPr>
            <w:tcW w:w="1271"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费率</w:t>
            </w:r>
          </w:p>
        </w:tc>
        <w:tc>
          <w:tcPr>
            <w:tcW w:w="675"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20</w:t>
            </w:r>
          </w:p>
        </w:tc>
        <w:tc>
          <w:tcPr>
            <w:tcW w:w="6148" w:type="dxa"/>
            <w:tcBorders>
              <w:top w:val="single" w:color="auto" w:sz="4" w:space="0"/>
              <w:left w:val="single" w:color="auto" w:sz="4" w:space="0"/>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按每个供应商所承诺的费率（Ri）与基准费率（R）的偏离程度（Pi）赋分：偏离Pi</w:t>
            </w:r>
            <w:r>
              <w:rPr>
                <w:rFonts w:hint="default" w:ascii="仿宋" w:hAnsi="仿宋" w:eastAsia="仿宋"/>
                <w:color w:val="auto"/>
                <w:w w:val="80"/>
                <w:sz w:val="28"/>
                <w:szCs w:val="28"/>
                <w:lang w:val="en-US" w:eastAsia="zh-CN"/>
              </w:rPr>
              <w:t>≤</w:t>
            </w:r>
            <w:r>
              <w:rPr>
                <w:rFonts w:hint="eastAsia" w:ascii="仿宋" w:hAnsi="仿宋" w:eastAsia="仿宋"/>
                <w:color w:val="auto"/>
                <w:w w:val="80"/>
                <w:sz w:val="28"/>
                <w:szCs w:val="28"/>
                <w:lang w:val="en-US" w:eastAsia="zh-CN"/>
              </w:rPr>
              <w:t>5%得20分、5%&lt;Pi</w:t>
            </w:r>
            <w:r>
              <w:rPr>
                <w:rFonts w:hint="default" w:ascii="仿宋" w:hAnsi="仿宋" w:eastAsia="仿宋"/>
                <w:color w:val="auto"/>
                <w:w w:val="80"/>
                <w:sz w:val="28"/>
                <w:szCs w:val="28"/>
                <w:lang w:val="en-US" w:eastAsia="zh-CN"/>
              </w:rPr>
              <w:t>≤</w:t>
            </w:r>
            <w:r>
              <w:rPr>
                <w:rFonts w:hint="eastAsia" w:ascii="仿宋" w:hAnsi="仿宋" w:eastAsia="仿宋"/>
                <w:color w:val="auto"/>
                <w:w w:val="80"/>
                <w:sz w:val="28"/>
                <w:szCs w:val="28"/>
                <w:lang w:val="en-US" w:eastAsia="zh-CN"/>
              </w:rPr>
              <w:t>10%得16分、10%&lt;Pi</w:t>
            </w:r>
            <w:r>
              <w:rPr>
                <w:rFonts w:hint="default" w:ascii="仿宋" w:hAnsi="仿宋" w:eastAsia="仿宋"/>
                <w:color w:val="auto"/>
                <w:w w:val="80"/>
                <w:sz w:val="28"/>
                <w:szCs w:val="28"/>
                <w:lang w:val="en-US" w:eastAsia="zh-CN"/>
              </w:rPr>
              <w:t>≤</w:t>
            </w:r>
            <w:r>
              <w:rPr>
                <w:rFonts w:hint="eastAsia" w:ascii="仿宋" w:hAnsi="仿宋" w:eastAsia="仿宋"/>
                <w:color w:val="auto"/>
                <w:w w:val="80"/>
                <w:sz w:val="28"/>
                <w:szCs w:val="28"/>
                <w:lang w:val="en-US" w:eastAsia="zh-CN"/>
              </w:rPr>
              <w:t>20%得12分、20%&lt;Pi</w:t>
            </w:r>
            <w:r>
              <w:rPr>
                <w:rFonts w:hint="default" w:ascii="仿宋" w:hAnsi="仿宋" w:eastAsia="仿宋"/>
                <w:color w:val="auto"/>
                <w:w w:val="80"/>
                <w:sz w:val="28"/>
                <w:szCs w:val="28"/>
                <w:lang w:val="en-US" w:eastAsia="zh-CN"/>
              </w:rPr>
              <w:t>≤</w:t>
            </w:r>
            <w:r>
              <w:rPr>
                <w:rFonts w:hint="eastAsia" w:ascii="仿宋" w:hAnsi="仿宋" w:eastAsia="仿宋"/>
                <w:color w:val="auto"/>
                <w:w w:val="80"/>
                <w:sz w:val="28"/>
                <w:szCs w:val="28"/>
                <w:lang w:val="en-US" w:eastAsia="zh-CN"/>
              </w:rPr>
              <w:t>30%得8分、Pi&gt;30%得4分。</w:t>
            </w:r>
          </w:p>
          <w:p>
            <w:pPr>
              <w:pStyle w:val="82"/>
              <w:snapToGrid w:val="0"/>
              <w:jc w:val="left"/>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计算方法：经评审符合投标人资格条件的供应商为n家数，其中承诺的最高费率为Rmax、承诺的最低费率Rmin,基准费率（R）为所有合格供应商承诺的</w:t>
            </w:r>
            <w:r>
              <w:rPr>
                <w:rFonts w:hint="eastAsia" w:ascii="仿宋" w:hAnsi="仿宋" w:eastAsia="仿宋"/>
                <w:color w:val="auto"/>
                <w:w w:val="80"/>
                <w:sz w:val="28"/>
                <w:szCs w:val="28"/>
                <w:lang w:eastAsia="zh-CN"/>
              </w:rPr>
              <w:t>保证保险</w:t>
            </w:r>
            <w:r>
              <w:rPr>
                <w:rFonts w:hint="eastAsia" w:ascii="仿宋" w:hAnsi="仿宋" w:eastAsia="仿宋"/>
                <w:color w:val="auto"/>
                <w:w w:val="80"/>
                <w:sz w:val="28"/>
                <w:szCs w:val="28"/>
              </w:rPr>
              <w:t>费</w:t>
            </w:r>
            <w:r>
              <w:rPr>
                <w:rFonts w:hint="eastAsia" w:ascii="仿宋" w:hAnsi="仿宋" w:eastAsia="仿宋"/>
                <w:color w:val="auto"/>
                <w:w w:val="80"/>
                <w:sz w:val="28"/>
                <w:szCs w:val="28"/>
                <w:lang w:val="en-US" w:eastAsia="zh-CN"/>
              </w:rPr>
              <w:t>率进行算术平均数。则每个供应商的偏离程度计算（计算精度用百分比表示，结果采用四舍五入方式取保留小数点后两位小数）</w:t>
            </w:r>
          </w:p>
          <w:p>
            <w:pPr>
              <w:pStyle w:val="82"/>
              <w:snapToGrid w:val="0"/>
              <w:jc w:val="left"/>
              <w:rPr>
                <w:rFonts w:hint="default" w:ascii="仿宋" w:hAnsi="仿宋" w:eastAsia="仿宋"/>
                <w:color w:val="auto"/>
                <w:w w:val="80"/>
                <w:sz w:val="28"/>
                <w:szCs w:val="28"/>
                <w:lang w:val="en-US" w:eastAsia="zh-CN"/>
              </w:rPr>
            </w:pPr>
            <m:oMath>
              <m:r>
                <m:rPr>
                  <m:sty m:val="p"/>
                </m:rPr>
                <w:rPr>
                  <w:rFonts w:hint="eastAsia" w:ascii="Cambria Math" w:hAnsi="Cambria Math" w:eastAsia="仿宋"/>
                  <w:color w:val="auto"/>
                  <w:w w:val="80"/>
                  <w:kern w:val="16"/>
                  <w:sz w:val="28"/>
                  <w:szCs w:val="28"/>
                  <w:lang w:val="en-US" w:eastAsia="zh-CN"/>
                </w:rPr>
                <m:t>P</m:t>
              </m:r>
              <m:r>
                <m:rPr>
                  <m:sty m:val="p"/>
                </m:rPr>
                <w:rPr>
                  <w:rFonts w:hint="default" w:ascii="Cambria Math" w:hAnsi="Cambria Math" w:eastAsia="仿宋"/>
                  <w:color w:val="auto"/>
                  <w:w w:val="80"/>
                  <w:kern w:val="16"/>
                  <w:sz w:val="28"/>
                  <w:szCs w:val="28"/>
                  <w:lang w:val="en-US" w:eastAsia="zh-CN"/>
                </w:rPr>
                <m:t>i=</m:t>
              </m:r>
              <m:f>
                <m:fPr>
                  <m:ctrlPr>
                    <w:rPr>
                      <w:rFonts w:hint="default" w:ascii="Cambria Math" w:hAnsi="Cambria Math" w:eastAsia="仿宋"/>
                      <w:color w:val="auto"/>
                      <w:w w:val="80"/>
                      <w:kern w:val="16"/>
                      <w:sz w:val="28"/>
                      <w:szCs w:val="28"/>
                      <w:lang w:val="en-US" w:eastAsia="zh-CN"/>
                    </w:rPr>
                  </m:ctrlPr>
                </m:fPr>
                <m:num>
                  <m:r>
                    <m:rPr>
                      <m:sty m:val="p"/>
                    </m:rPr>
                    <w:rPr>
                      <w:rFonts w:hint="default" w:ascii="Cambria Math" w:hAnsi="Cambria Math" w:eastAsia="仿宋"/>
                      <w:color w:val="auto"/>
                      <w:w w:val="80"/>
                      <w:kern w:val="16"/>
                      <w:sz w:val="28"/>
                      <w:szCs w:val="28"/>
                      <w:lang w:val="en-US" w:eastAsia="zh-CN"/>
                    </w:rPr>
                    <m:t>|Ri−R|</m:t>
                  </m:r>
                  <m:ctrlPr>
                    <w:rPr>
                      <w:rFonts w:hint="default" w:ascii="Cambria Math" w:hAnsi="Cambria Math" w:eastAsia="仿宋"/>
                      <w:color w:val="auto"/>
                      <w:w w:val="80"/>
                      <w:kern w:val="16"/>
                      <w:sz w:val="28"/>
                      <w:szCs w:val="28"/>
                      <w:lang w:val="en-US" w:eastAsia="zh-CN"/>
                    </w:rPr>
                  </m:ctrlPr>
                </m:num>
                <m:den>
                  <m:r>
                    <m:rPr>
                      <m:sty m:val="p"/>
                    </m:rPr>
                    <w:rPr>
                      <w:rFonts w:hint="default" w:ascii="Cambria Math" w:hAnsi="Cambria Math" w:eastAsia="仿宋"/>
                      <w:color w:val="auto"/>
                      <w:w w:val="80"/>
                      <w:kern w:val="16"/>
                      <w:sz w:val="28"/>
                      <w:szCs w:val="28"/>
                      <w:lang w:val="en-US" w:eastAsia="zh-CN"/>
                    </w:rPr>
                    <m:t>Rmax−Rmin</m:t>
                  </m:r>
                  <m:ctrlPr>
                    <w:rPr>
                      <w:rFonts w:hint="default" w:ascii="Cambria Math" w:hAnsi="Cambria Math" w:eastAsia="仿宋"/>
                      <w:color w:val="auto"/>
                      <w:w w:val="80"/>
                      <w:kern w:val="16"/>
                      <w:sz w:val="28"/>
                      <w:szCs w:val="28"/>
                      <w:lang w:val="en-US" w:eastAsia="zh-CN"/>
                    </w:rPr>
                  </m:ctrlPr>
                </m:den>
              </m:f>
              <m:r>
                <m:rPr>
                  <m:sty m:val="p"/>
                </m:rPr>
                <w:rPr>
                  <w:rFonts w:hint="default" w:ascii="Cambria Math" w:hAnsi="Cambria Math"/>
                  <w:color w:val="auto"/>
                  <w:w w:val="80"/>
                  <w:kern w:val="16"/>
                  <w:sz w:val="28"/>
                  <w:szCs w:val="28"/>
                  <w:lang w:val="en-US"/>
                </w:rPr>
                <m:t>×</m:t>
              </m:r>
              <m:r>
                <m:rPr>
                  <m:sty m:val="p"/>
                </m:rPr>
                <w:rPr>
                  <w:rFonts w:hint="default" w:ascii="Cambria Math" w:hAnsi="Cambria Math"/>
                  <w:color w:val="auto"/>
                  <w:w w:val="80"/>
                  <w:kern w:val="16"/>
                  <w:sz w:val="28"/>
                  <w:szCs w:val="28"/>
                  <w:lang w:val="en-US" w:eastAsia="zh-CN"/>
                </w:rPr>
                <m:t>100%</m:t>
              </m:r>
            </m:oMath>
            <w:r>
              <w:rPr>
                <w:rFonts w:hint="eastAsia" w:ascii="仿宋" w:hAnsi="仿宋" w:eastAsia="仿宋"/>
                <w:color w:val="auto"/>
                <w:w w:val="80"/>
                <w:sz w:val="28"/>
                <w:szCs w:val="28"/>
                <w:lang w:val="en-US" w:eastAsia="zh-CN"/>
              </w:rPr>
              <w:t>　　　</w:t>
            </w:r>
            <m:oMath>
              <m:r>
                <m:rPr>
                  <m:sty m:val="p"/>
                </m:rPr>
                <w:rPr>
                  <w:rFonts w:hint="eastAsia" w:ascii="Cambria Math" w:hAnsi="Cambria Math"/>
                  <w:color w:val="auto"/>
                  <w:w w:val="80"/>
                  <w:kern w:val="16"/>
                  <w:sz w:val="28"/>
                  <w:szCs w:val="28"/>
                  <w:lang w:val="en-US" w:eastAsia="zh-CN"/>
                </w:rPr>
                <m:t>R＝</m:t>
              </m:r>
              <m:nary>
                <m:naryPr>
                  <m:chr m:val="∑"/>
                  <m:limLoc m:val="undOvr"/>
                  <m:ctrlPr>
                    <w:rPr>
                      <w:rFonts w:hint="eastAsia" w:ascii="Cambria Math" w:hAnsi="Cambria Math"/>
                      <w:i w:val="0"/>
                      <w:color w:val="auto"/>
                      <w:w w:val="80"/>
                      <w:kern w:val="16"/>
                      <w:sz w:val="28"/>
                      <w:szCs w:val="28"/>
                      <w:lang w:val="en-US" w:eastAsia="zh-CN"/>
                    </w:rPr>
                  </m:ctrlPr>
                </m:naryPr>
                <m:sub>
                  <m:r>
                    <m:rPr>
                      <m:sty m:val="p"/>
                    </m:rPr>
                    <w:rPr>
                      <w:rFonts w:hint="default" w:ascii="Cambria Math" w:hAnsi="Cambria Math"/>
                      <w:color w:val="auto"/>
                      <w:w w:val="80"/>
                      <w:kern w:val="16"/>
                      <w:sz w:val="28"/>
                      <w:szCs w:val="28"/>
                      <w:lang w:val="en-US" w:eastAsia="zh-CN"/>
                    </w:rPr>
                    <m:t>1</m:t>
                  </m:r>
                  <m:ctrlPr>
                    <w:rPr>
                      <w:rFonts w:hint="eastAsia" w:ascii="Cambria Math" w:hAnsi="Cambria Math"/>
                      <w:i w:val="0"/>
                      <w:color w:val="auto"/>
                      <w:w w:val="80"/>
                      <w:kern w:val="16"/>
                      <w:sz w:val="28"/>
                      <w:szCs w:val="28"/>
                      <w:lang w:val="en-US" w:eastAsia="zh-CN"/>
                    </w:rPr>
                  </m:ctrlPr>
                </m:sub>
                <m:sup>
                  <m:r>
                    <m:rPr>
                      <m:sty m:val="p"/>
                    </m:rPr>
                    <w:rPr>
                      <w:rFonts w:hint="default" w:ascii="Cambria Math" w:hAnsi="Cambria Math"/>
                      <w:color w:val="auto"/>
                      <w:w w:val="80"/>
                      <w:kern w:val="16"/>
                      <w:sz w:val="28"/>
                      <w:szCs w:val="28"/>
                      <w:lang w:val="en-US" w:eastAsia="zh-CN"/>
                    </w:rPr>
                    <m:t>n</m:t>
                  </m:r>
                  <m:ctrlPr>
                    <w:rPr>
                      <w:rFonts w:hint="eastAsia" w:ascii="Cambria Math" w:hAnsi="Cambria Math"/>
                      <w:i w:val="0"/>
                      <w:color w:val="auto"/>
                      <w:w w:val="80"/>
                      <w:kern w:val="16"/>
                      <w:sz w:val="28"/>
                      <w:szCs w:val="28"/>
                      <w:lang w:val="en-US" w:eastAsia="zh-CN"/>
                    </w:rPr>
                  </m:ctrlPr>
                </m:sup>
                <m:e>
                  <m:r>
                    <m:rPr>
                      <m:sty m:val="p"/>
                    </m:rPr>
                    <w:rPr>
                      <w:rFonts w:hint="default" w:ascii="Cambria Math" w:hAnsi="Cambria Math"/>
                      <w:color w:val="auto"/>
                      <w:w w:val="80"/>
                      <w:kern w:val="16"/>
                      <w:sz w:val="28"/>
                      <w:szCs w:val="28"/>
                      <w:lang w:val="en-US" w:eastAsia="zh-CN"/>
                    </w:rPr>
                    <m:t>Ri</m:t>
                  </m:r>
                  <m:ctrlPr>
                    <w:rPr>
                      <w:rFonts w:hint="eastAsia" w:ascii="Cambria Math" w:hAnsi="Cambria Math"/>
                      <w:i w:val="0"/>
                      <w:color w:val="auto"/>
                      <w:w w:val="80"/>
                      <w:kern w:val="16"/>
                      <w:sz w:val="28"/>
                      <w:szCs w:val="28"/>
                      <w:lang w:val="en-US" w:eastAsia="zh-CN"/>
                    </w:rPr>
                  </m:ctrlPr>
                </m:e>
              </m:nary>
            </m:oMath>
          </w:p>
        </w:tc>
      </w:tr>
      <w:tr>
        <w:tblPrEx>
          <w:tblCellMar>
            <w:top w:w="0" w:type="dxa"/>
            <w:left w:w="108" w:type="dxa"/>
            <w:bottom w:w="0" w:type="dxa"/>
            <w:right w:w="108" w:type="dxa"/>
          </w:tblCellMar>
        </w:tblPrEx>
        <w:trPr>
          <w:trHeight w:val="1680"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2</w:t>
            </w:r>
          </w:p>
        </w:tc>
        <w:tc>
          <w:tcPr>
            <w:tcW w:w="1271"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核心偿付能力</w:t>
            </w:r>
          </w:p>
        </w:tc>
        <w:tc>
          <w:tcPr>
            <w:tcW w:w="675"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20</w:t>
            </w:r>
          </w:p>
        </w:tc>
        <w:tc>
          <w:tcPr>
            <w:tcW w:w="6148" w:type="dxa"/>
            <w:tcBorders>
              <w:top w:val="single" w:color="auto" w:sz="4" w:space="0"/>
              <w:left w:val="single" w:color="auto" w:sz="4" w:space="0"/>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以20</w:t>
            </w:r>
            <w:r>
              <w:rPr>
                <w:rFonts w:hint="eastAsia" w:ascii="仿宋" w:hAnsi="仿宋" w:eastAsia="仿宋"/>
                <w:color w:val="auto"/>
                <w:w w:val="80"/>
                <w:sz w:val="28"/>
                <w:szCs w:val="28"/>
                <w:lang w:val="en-US" w:eastAsia="zh-CN"/>
              </w:rPr>
              <w:t>24</w:t>
            </w:r>
            <w:r>
              <w:rPr>
                <w:rFonts w:hint="eastAsia" w:ascii="仿宋" w:hAnsi="仿宋" w:eastAsia="仿宋"/>
                <w:color w:val="auto"/>
                <w:w w:val="80"/>
                <w:sz w:val="28"/>
                <w:szCs w:val="28"/>
              </w:rPr>
              <w:t>年总公司核心偿付能力充足率为标准。偿付能力充足率≥</w:t>
            </w:r>
            <w:r>
              <w:rPr>
                <w:rFonts w:hint="eastAsia" w:ascii="仿宋" w:hAnsi="仿宋" w:eastAsia="仿宋"/>
                <w:color w:val="auto"/>
                <w:w w:val="80"/>
                <w:sz w:val="28"/>
                <w:szCs w:val="28"/>
                <w:lang w:val="en-US" w:eastAsia="zh-CN"/>
              </w:rPr>
              <w:t>225</w:t>
            </w:r>
            <w:r>
              <w:rPr>
                <w:rFonts w:hint="eastAsia" w:ascii="仿宋" w:hAnsi="仿宋" w:eastAsia="仿宋"/>
                <w:color w:val="auto"/>
                <w:w w:val="80"/>
                <w:sz w:val="28"/>
                <w:szCs w:val="28"/>
              </w:rPr>
              <w:t>%的得</w:t>
            </w:r>
            <w:r>
              <w:rPr>
                <w:rFonts w:hint="eastAsia" w:ascii="仿宋" w:hAnsi="仿宋" w:eastAsia="仿宋"/>
                <w:color w:val="auto"/>
                <w:w w:val="80"/>
                <w:sz w:val="28"/>
                <w:szCs w:val="28"/>
                <w:lang w:val="en-US" w:eastAsia="zh-CN"/>
              </w:rPr>
              <w:t>20</w:t>
            </w:r>
            <w:r>
              <w:rPr>
                <w:rFonts w:hint="eastAsia" w:ascii="仿宋" w:hAnsi="仿宋" w:eastAsia="仿宋"/>
                <w:color w:val="auto"/>
                <w:w w:val="80"/>
                <w:sz w:val="28"/>
                <w:szCs w:val="28"/>
              </w:rPr>
              <w:t>分，</w:t>
            </w:r>
            <w:r>
              <w:rPr>
                <w:rFonts w:hint="eastAsia" w:ascii="仿宋" w:hAnsi="仿宋" w:eastAsia="仿宋"/>
                <w:color w:val="auto"/>
                <w:w w:val="80"/>
                <w:sz w:val="28"/>
                <w:szCs w:val="28"/>
                <w:lang w:val="en-US" w:eastAsia="zh-CN"/>
              </w:rPr>
              <w:t>200</w:t>
            </w:r>
            <w:r>
              <w:rPr>
                <w:rFonts w:hint="eastAsia" w:ascii="仿宋" w:hAnsi="仿宋" w:eastAsia="仿宋"/>
                <w:color w:val="auto"/>
                <w:w w:val="80"/>
                <w:sz w:val="28"/>
                <w:szCs w:val="28"/>
              </w:rPr>
              <w:t>%≤偿付能力充足率＜2</w:t>
            </w:r>
            <w:r>
              <w:rPr>
                <w:rFonts w:hint="eastAsia" w:ascii="仿宋" w:hAnsi="仿宋" w:eastAsia="仿宋"/>
                <w:color w:val="auto"/>
                <w:w w:val="80"/>
                <w:sz w:val="28"/>
                <w:szCs w:val="28"/>
                <w:lang w:val="en-US" w:eastAsia="zh-CN"/>
              </w:rPr>
              <w:t>25</w:t>
            </w:r>
            <w:r>
              <w:rPr>
                <w:rFonts w:hint="eastAsia" w:ascii="仿宋" w:hAnsi="仿宋" w:eastAsia="仿宋"/>
                <w:color w:val="auto"/>
                <w:w w:val="80"/>
                <w:sz w:val="28"/>
                <w:szCs w:val="28"/>
              </w:rPr>
              <w:t>%的得</w:t>
            </w:r>
            <w:r>
              <w:rPr>
                <w:rFonts w:hint="eastAsia" w:ascii="仿宋" w:hAnsi="仿宋" w:eastAsia="仿宋"/>
                <w:color w:val="auto"/>
                <w:w w:val="80"/>
                <w:sz w:val="28"/>
                <w:szCs w:val="28"/>
                <w:lang w:val="en-US" w:eastAsia="zh-CN"/>
              </w:rPr>
              <w:t>14</w:t>
            </w:r>
            <w:r>
              <w:rPr>
                <w:rFonts w:hint="eastAsia" w:ascii="仿宋" w:hAnsi="仿宋" w:eastAsia="仿宋"/>
                <w:color w:val="auto"/>
                <w:w w:val="80"/>
                <w:sz w:val="28"/>
                <w:szCs w:val="28"/>
              </w:rPr>
              <w:t>分，</w:t>
            </w:r>
            <w:r>
              <w:rPr>
                <w:rFonts w:hint="eastAsia" w:ascii="仿宋" w:hAnsi="仿宋" w:eastAsia="仿宋"/>
                <w:color w:val="auto"/>
                <w:w w:val="80"/>
                <w:sz w:val="28"/>
                <w:szCs w:val="28"/>
                <w:lang w:val="en-US" w:eastAsia="zh-CN"/>
              </w:rPr>
              <w:t>175</w:t>
            </w:r>
            <w:r>
              <w:rPr>
                <w:rFonts w:hint="eastAsia" w:ascii="仿宋" w:hAnsi="仿宋" w:eastAsia="仿宋"/>
                <w:color w:val="auto"/>
                <w:w w:val="80"/>
                <w:sz w:val="28"/>
                <w:szCs w:val="28"/>
              </w:rPr>
              <w:t>%≤偿付能力充足率＜</w:t>
            </w:r>
            <w:r>
              <w:rPr>
                <w:rFonts w:hint="eastAsia" w:ascii="仿宋" w:hAnsi="仿宋" w:eastAsia="仿宋"/>
                <w:color w:val="auto"/>
                <w:w w:val="80"/>
                <w:sz w:val="28"/>
                <w:szCs w:val="28"/>
                <w:lang w:val="en-US" w:eastAsia="zh-CN"/>
              </w:rPr>
              <w:t>200</w:t>
            </w:r>
            <w:r>
              <w:rPr>
                <w:rFonts w:hint="eastAsia" w:ascii="仿宋" w:hAnsi="仿宋" w:eastAsia="仿宋"/>
                <w:color w:val="auto"/>
                <w:w w:val="80"/>
                <w:sz w:val="28"/>
                <w:szCs w:val="28"/>
              </w:rPr>
              <w:t>%的得</w:t>
            </w:r>
            <w:r>
              <w:rPr>
                <w:rFonts w:hint="eastAsia" w:ascii="仿宋" w:hAnsi="仿宋" w:eastAsia="仿宋"/>
                <w:color w:val="auto"/>
                <w:w w:val="80"/>
                <w:sz w:val="28"/>
                <w:szCs w:val="28"/>
                <w:lang w:val="en-US" w:eastAsia="zh-CN"/>
              </w:rPr>
              <w:t>8</w:t>
            </w:r>
            <w:r>
              <w:rPr>
                <w:rFonts w:hint="eastAsia" w:ascii="仿宋" w:hAnsi="仿宋" w:eastAsia="仿宋"/>
                <w:color w:val="auto"/>
                <w:w w:val="80"/>
                <w:sz w:val="28"/>
                <w:szCs w:val="28"/>
              </w:rPr>
              <w:t>分，偿付能力充足率</w:t>
            </w:r>
            <w:r>
              <w:rPr>
                <w:rFonts w:hint="eastAsia" w:ascii="仿宋" w:hAnsi="仿宋" w:eastAsia="仿宋"/>
                <w:color w:val="auto"/>
                <w:w w:val="80"/>
                <w:sz w:val="28"/>
                <w:szCs w:val="28"/>
                <w:lang w:val="en-US" w:eastAsia="zh-CN"/>
              </w:rPr>
              <w:t>175</w:t>
            </w:r>
            <w:r>
              <w:rPr>
                <w:rFonts w:hint="eastAsia" w:ascii="仿宋" w:hAnsi="仿宋" w:eastAsia="仿宋"/>
                <w:color w:val="auto"/>
                <w:w w:val="80"/>
                <w:sz w:val="28"/>
                <w:szCs w:val="28"/>
              </w:rPr>
              <w:t>%以下得</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 xml:space="preserve">分。                                       </w:t>
            </w:r>
            <w:r>
              <w:rPr>
                <w:rFonts w:hint="eastAsia" w:ascii="仿宋" w:hAnsi="仿宋" w:eastAsia="仿宋"/>
                <w:color w:val="auto"/>
                <w:w w:val="80"/>
                <w:sz w:val="28"/>
                <w:szCs w:val="28"/>
                <w:lang w:val="en-US" w:eastAsia="zh-CN"/>
              </w:rPr>
              <w:t xml:space="preserve">     </w:t>
            </w:r>
            <w:r>
              <w:rPr>
                <w:rFonts w:hint="eastAsia" w:ascii="仿宋" w:hAnsi="仿宋" w:eastAsia="仿宋"/>
                <w:color w:val="auto"/>
                <w:w w:val="80"/>
                <w:sz w:val="28"/>
                <w:szCs w:val="28"/>
              </w:rPr>
              <w:t>投标人须提供经审计的20</w:t>
            </w:r>
            <w:r>
              <w:rPr>
                <w:rFonts w:hint="eastAsia" w:ascii="仿宋" w:hAnsi="仿宋" w:eastAsia="仿宋"/>
                <w:color w:val="auto"/>
                <w:w w:val="80"/>
                <w:sz w:val="28"/>
                <w:szCs w:val="28"/>
                <w:lang w:val="en-US" w:eastAsia="zh-CN"/>
              </w:rPr>
              <w:t>24</w:t>
            </w:r>
            <w:r>
              <w:rPr>
                <w:rFonts w:hint="eastAsia" w:ascii="仿宋" w:hAnsi="仿宋" w:eastAsia="仿宋"/>
                <w:color w:val="auto"/>
                <w:w w:val="80"/>
                <w:sz w:val="28"/>
                <w:szCs w:val="28"/>
              </w:rPr>
              <w:t>年度偿付能力报告关键页（即含偿付能力充足率的页面），</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274" w:hRule="atLeast"/>
        </w:trPr>
        <w:tc>
          <w:tcPr>
            <w:tcW w:w="553" w:type="dxa"/>
            <w:tcBorders>
              <w:top w:val="nil"/>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3</w:t>
            </w:r>
          </w:p>
        </w:tc>
        <w:tc>
          <w:tcPr>
            <w:tcW w:w="1271" w:type="dxa"/>
            <w:tcBorders>
              <w:top w:val="nil"/>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同类项目业绩经验</w:t>
            </w:r>
          </w:p>
        </w:tc>
        <w:tc>
          <w:tcPr>
            <w:tcW w:w="675" w:type="dxa"/>
            <w:tcBorders>
              <w:top w:val="nil"/>
              <w:left w:val="nil"/>
              <w:bottom w:val="single" w:color="auto" w:sz="4" w:space="0"/>
              <w:right w:val="single" w:color="auto" w:sz="4" w:space="0"/>
            </w:tcBorders>
            <w:vAlign w:val="center"/>
          </w:tcPr>
          <w:p>
            <w:pPr>
              <w:pStyle w:val="82"/>
              <w:snapToGrid w:val="0"/>
              <w:jc w:val="center"/>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20</w:t>
            </w:r>
          </w:p>
        </w:tc>
        <w:tc>
          <w:tcPr>
            <w:tcW w:w="6148" w:type="dxa"/>
            <w:tcBorders>
              <w:top w:val="nil"/>
              <w:left w:val="nil"/>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lang w:val="en-US" w:eastAsia="zh-CN"/>
              </w:rPr>
            </w:pPr>
            <w:r>
              <w:rPr>
                <w:rFonts w:hint="eastAsia" w:ascii="仿宋" w:hAnsi="仿宋" w:eastAsia="仿宋"/>
                <w:color w:val="auto"/>
                <w:w w:val="80"/>
                <w:sz w:val="28"/>
                <w:szCs w:val="28"/>
              </w:rPr>
              <w:t>投标人20</w:t>
            </w:r>
            <w:r>
              <w:rPr>
                <w:rFonts w:hint="eastAsia" w:ascii="仿宋" w:hAnsi="仿宋" w:eastAsia="仿宋"/>
                <w:color w:val="auto"/>
                <w:w w:val="80"/>
                <w:sz w:val="28"/>
                <w:szCs w:val="28"/>
                <w:lang w:val="en-US" w:eastAsia="zh-CN"/>
              </w:rPr>
              <w:t>23</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2024两年</w:t>
            </w:r>
            <w:r>
              <w:rPr>
                <w:rFonts w:hint="eastAsia" w:ascii="仿宋" w:hAnsi="仿宋" w:eastAsia="仿宋"/>
                <w:color w:val="auto"/>
                <w:w w:val="80"/>
                <w:sz w:val="28"/>
                <w:szCs w:val="28"/>
              </w:rPr>
              <w:t>来在项目所在地建设工程</w:t>
            </w:r>
            <w:r>
              <w:rPr>
                <w:rFonts w:hint="eastAsia" w:ascii="仿宋" w:hAnsi="仿宋" w:eastAsia="仿宋"/>
                <w:color w:val="auto"/>
                <w:w w:val="80"/>
                <w:sz w:val="28"/>
                <w:szCs w:val="28"/>
                <w:lang w:val="en-US" w:eastAsia="zh-CN"/>
              </w:rPr>
              <w:t>领域</w:t>
            </w:r>
            <w:r>
              <w:rPr>
                <w:rFonts w:hint="eastAsia" w:ascii="仿宋" w:hAnsi="仿宋" w:eastAsia="仿宋"/>
                <w:color w:val="auto"/>
                <w:w w:val="80"/>
                <w:sz w:val="28"/>
                <w:szCs w:val="28"/>
              </w:rPr>
              <w:t>保险5大险种（建设工程投标保证保险、建设工程履约保证保险、发包人合同款支付保证保险、建设工程施工质量保证保险、施工企业工人工资支付保证保险）</w:t>
            </w:r>
            <w:r>
              <w:rPr>
                <w:rFonts w:hint="eastAsia" w:ascii="仿宋" w:hAnsi="仿宋" w:eastAsia="仿宋"/>
                <w:color w:val="auto"/>
                <w:w w:val="80"/>
                <w:sz w:val="28"/>
                <w:szCs w:val="28"/>
                <w:lang w:val="en-US" w:eastAsia="zh-CN"/>
              </w:rPr>
              <w:t>中，已经开展的每个险种计2分，最高分10分。</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投标人需提供项目中标通知书或签署的合同复印件并加盖公章，</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p>
            <w:pPr>
              <w:pStyle w:val="82"/>
              <w:snapToGrid w:val="0"/>
              <w:jc w:val="left"/>
              <w:rPr>
                <w:rFonts w:hint="eastAsia" w:ascii="仿宋" w:hAnsi="仿宋" w:eastAsia="仿宋"/>
                <w:color w:val="auto"/>
                <w:w w:val="80"/>
                <w:sz w:val="28"/>
                <w:szCs w:val="28"/>
                <w:lang w:eastAsia="zh-CN"/>
              </w:rPr>
            </w:pPr>
            <w:r>
              <w:rPr>
                <w:rFonts w:hint="eastAsia" w:ascii="仿宋" w:hAnsi="仿宋" w:eastAsia="仿宋"/>
                <w:color w:val="auto"/>
                <w:w w:val="80"/>
                <w:sz w:val="28"/>
                <w:szCs w:val="28"/>
              </w:rPr>
              <w:t>投标人20</w:t>
            </w:r>
            <w:r>
              <w:rPr>
                <w:rFonts w:hint="eastAsia" w:ascii="仿宋" w:hAnsi="仿宋" w:eastAsia="仿宋"/>
                <w:color w:val="auto"/>
                <w:w w:val="80"/>
                <w:sz w:val="28"/>
                <w:szCs w:val="28"/>
                <w:lang w:val="en-US" w:eastAsia="zh-CN"/>
              </w:rPr>
              <w:t>23</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2024两年</w:t>
            </w:r>
            <w:r>
              <w:rPr>
                <w:rFonts w:hint="eastAsia" w:ascii="仿宋" w:hAnsi="仿宋" w:eastAsia="仿宋"/>
                <w:color w:val="auto"/>
                <w:w w:val="80"/>
                <w:sz w:val="28"/>
                <w:szCs w:val="28"/>
              </w:rPr>
              <w:t>来在项目所在地建设工程</w:t>
            </w:r>
            <w:r>
              <w:rPr>
                <w:rFonts w:hint="eastAsia" w:ascii="仿宋" w:hAnsi="仿宋" w:eastAsia="仿宋"/>
                <w:color w:val="auto"/>
                <w:w w:val="80"/>
                <w:sz w:val="28"/>
                <w:szCs w:val="28"/>
                <w:lang w:val="en-US" w:eastAsia="zh-CN"/>
              </w:rPr>
              <w:t>领域</w:t>
            </w:r>
            <w:r>
              <w:rPr>
                <w:rFonts w:hint="eastAsia" w:ascii="仿宋" w:hAnsi="仿宋" w:eastAsia="仿宋"/>
                <w:color w:val="auto"/>
                <w:w w:val="80"/>
                <w:sz w:val="28"/>
                <w:szCs w:val="28"/>
              </w:rPr>
              <w:t>保险5大险种（建设工程投标保证保险、建设工程履约保证保险、发包人合同款支付保证保险、建设工程施工质量保证保险、施工企业工人工资支付保证保险）</w:t>
            </w:r>
            <w:r>
              <w:rPr>
                <w:rFonts w:hint="eastAsia" w:ascii="仿宋" w:hAnsi="仿宋" w:eastAsia="仿宋"/>
                <w:color w:val="auto"/>
                <w:w w:val="80"/>
                <w:sz w:val="28"/>
                <w:szCs w:val="28"/>
                <w:lang w:val="en-US" w:eastAsia="zh-CN"/>
              </w:rPr>
              <w:t>的保费规模排序，</w:t>
            </w:r>
            <w:r>
              <w:rPr>
                <w:rFonts w:hint="eastAsia" w:ascii="仿宋" w:hAnsi="仿宋" w:eastAsia="仿宋"/>
                <w:color w:val="auto"/>
                <w:w w:val="80"/>
                <w:sz w:val="28"/>
                <w:szCs w:val="28"/>
              </w:rPr>
              <w:t>保费规模第一名得</w:t>
            </w:r>
            <w:r>
              <w:rPr>
                <w:rFonts w:hint="eastAsia" w:ascii="仿宋" w:hAnsi="仿宋" w:eastAsia="仿宋"/>
                <w:color w:val="auto"/>
                <w:w w:val="80"/>
                <w:sz w:val="28"/>
                <w:szCs w:val="28"/>
                <w:lang w:val="en-US" w:eastAsia="zh-CN"/>
              </w:rPr>
              <w:t>10</w:t>
            </w:r>
            <w:r>
              <w:rPr>
                <w:rFonts w:hint="eastAsia" w:ascii="仿宋" w:hAnsi="仿宋" w:eastAsia="仿宋"/>
                <w:color w:val="auto"/>
                <w:w w:val="80"/>
                <w:sz w:val="28"/>
                <w:szCs w:val="28"/>
              </w:rPr>
              <w:t>分，第二名得</w:t>
            </w:r>
            <w:r>
              <w:rPr>
                <w:rFonts w:hint="eastAsia" w:ascii="仿宋" w:hAnsi="仿宋" w:eastAsia="仿宋"/>
                <w:color w:val="auto"/>
                <w:w w:val="80"/>
                <w:sz w:val="28"/>
                <w:szCs w:val="28"/>
                <w:lang w:val="en-US" w:eastAsia="zh-CN"/>
              </w:rPr>
              <w:t>8</w:t>
            </w:r>
            <w:r>
              <w:rPr>
                <w:rFonts w:hint="eastAsia" w:ascii="仿宋" w:hAnsi="仿宋" w:eastAsia="仿宋"/>
                <w:color w:val="auto"/>
                <w:w w:val="80"/>
                <w:sz w:val="28"/>
                <w:szCs w:val="28"/>
              </w:rPr>
              <w:t>分，第三名得</w:t>
            </w:r>
            <w:r>
              <w:rPr>
                <w:rFonts w:hint="eastAsia" w:ascii="仿宋" w:hAnsi="仿宋" w:eastAsia="仿宋"/>
                <w:color w:val="auto"/>
                <w:w w:val="80"/>
                <w:sz w:val="28"/>
                <w:szCs w:val="28"/>
                <w:lang w:val="en-US" w:eastAsia="zh-CN"/>
              </w:rPr>
              <w:t>6</w:t>
            </w:r>
            <w:r>
              <w:rPr>
                <w:rFonts w:hint="eastAsia" w:ascii="仿宋" w:hAnsi="仿宋" w:eastAsia="仿宋"/>
                <w:color w:val="auto"/>
                <w:w w:val="80"/>
                <w:sz w:val="28"/>
                <w:szCs w:val="28"/>
              </w:rPr>
              <w:t>分，第四名得</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分，第五名及以后得</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分</w:t>
            </w:r>
            <w:r>
              <w:rPr>
                <w:rFonts w:hint="eastAsia" w:ascii="仿宋" w:hAnsi="仿宋" w:eastAsia="仿宋"/>
                <w:color w:val="auto"/>
                <w:w w:val="80"/>
                <w:sz w:val="28"/>
                <w:szCs w:val="28"/>
                <w:lang w:eastAsia="zh-CN"/>
              </w:rPr>
              <w:t>。</w:t>
            </w:r>
          </w:p>
          <w:p>
            <w:pPr>
              <w:pStyle w:val="82"/>
              <w:snapToGrid w:val="0"/>
              <w:jc w:val="left"/>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rPr>
              <w:t>投标人应提供项目所在地保险行业协会证明，证明其在项目所在地的</w:t>
            </w:r>
            <w:r>
              <w:rPr>
                <w:rFonts w:hint="eastAsia" w:ascii="仿宋" w:hAnsi="仿宋" w:eastAsia="仿宋"/>
                <w:color w:val="auto"/>
                <w:w w:val="80"/>
                <w:sz w:val="28"/>
                <w:szCs w:val="28"/>
                <w:lang w:val="en-US" w:eastAsia="zh-CN"/>
              </w:rPr>
              <w:t>保费规模</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1320" w:hRule="atLeast"/>
        </w:trPr>
        <w:tc>
          <w:tcPr>
            <w:tcW w:w="553" w:type="dxa"/>
            <w:tcBorders>
              <w:top w:val="nil"/>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4</w:t>
            </w:r>
          </w:p>
        </w:tc>
        <w:tc>
          <w:tcPr>
            <w:tcW w:w="1271" w:type="dxa"/>
            <w:tcBorders>
              <w:top w:val="nil"/>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lang w:val="en-US" w:eastAsia="zh-CN"/>
              </w:rPr>
              <w:t>政策性</w:t>
            </w:r>
            <w:r>
              <w:rPr>
                <w:rFonts w:hint="eastAsia" w:ascii="仿宋" w:hAnsi="仿宋" w:eastAsia="仿宋"/>
                <w:color w:val="auto"/>
                <w:w w:val="80"/>
                <w:sz w:val="28"/>
                <w:szCs w:val="28"/>
              </w:rPr>
              <w:t>保险项目经验</w:t>
            </w:r>
          </w:p>
        </w:tc>
        <w:tc>
          <w:tcPr>
            <w:tcW w:w="675" w:type="dxa"/>
            <w:tcBorders>
              <w:top w:val="nil"/>
              <w:left w:val="nil"/>
              <w:bottom w:val="single" w:color="auto" w:sz="4" w:space="0"/>
              <w:right w:val="single" w:color="auto" w:sz="4" w:space="0"/>
            </w:tcBorders>
            <w:vAlign w:val="center"/>
          </w:tcPr>
          <w:p>
            <w:pPr>
              <w:pStyle w:val="82"/>
              <w:snapToGrid w:val="0"/>
              <w:jc w:val="center"/>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10</w:t>
            </w:r>
          </w:p>
        </w:tc>
        <w:tc>
          <w:tcPr>
            <w:tcW w:w="6148" w:type="dxa"/>
            <w:tcBorders>
              <w:top w:val="nil"/>
              <w:left w:val="nil"/>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投标人20</w:t>
            </w:r>
            <w:r>
              <w:rPr>
                <w:rFonts w:hint="eastAsia" w:ascii="仿宋" w:hAnsi="仿宋" w:eastAsia="仿宋"/>
                <w:color w:val="auto"/>
                <w:w w:val="80"/>
                <w:sz w:val="28"/>
                <w:szCs w:val="28"/>
                <w:lang w:val="en-US" w:eastAsia="zh-CN"/>
              </w:rPr>
              <w:t>23</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2024两年</w:t>
            </w:r>
            <w:r>
              <w:rPr>
                <w:rFonts w:hint="eastAsia" w:ascii="仿宋" w:hAnsi="仿宋" w:eastAsia="仿宋"/>
                <w:color w:val="auto"/>
                <w:w w:val="80"/>
                <w:sz w:val="28"/>
                <w:szCs w:val="28"/>
              </w:rPr>
              <w:t>来独家或者作为首席保险人在项目所在地开展的</w:t>
            </w:r>
            <w:r>
              <w:rPr>
                <w:rFonts w:hint="eastAsia" w:ascii="仿宋" w:hAnsi="仿宋" w:eastAsia="仿宋"/>
                <w:color w:val="auto"/>
                <w:w w:val="80"/>
                <w:sz w:val="28"/>
                <w:szCs w:val="28"/>
                <w:lang w:val="en-US" w:eastAsia="zh-CN"/>
              </w:rPr>
              <w:t>除建设工程领域五大险种之外</w:t>
            </w:r>
            <w:r>
              <w:rPr>
                <w:rFonts w:hint="eastAsia" w:ascii="仿宋" w:hAnsi="仿宋" w:eastAsia="仿宋"/>
                <w:color w:val="auto"/>
                <w:w w:val="80"/>
                <w:sz w:val="28"/>
                <w:szCs w:val="28"/>
              </w:rPr>
              <w:t>政策性保险项目经验，每开展一项业务得</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分，最高得</w:t>
            </w:r>
            <w:r>
              <w:rPr>
                <w:rFonts w:hint="eastAsia" w:ascii="仿宋" w:hAnsi="仿宋" w:eastAsia="仿宋"/>
                <w:color w:val="auto"/>
                <w:w w:val="80"/>
                <w:sz w:val="28"/>
                <w:szCs w:val="28"/>
                <w:lang w:val="en-US" w:eastAsia="zh-CN"/>
              </w:rPr>
              <w:t>10</w:t>
            </w:r>
            <w:r>
              <w:rPr>
                <w:rFonts w:hint="eastAsia" w:ascii="仿宋" w:hAnsi="仿宋" w:eastAsia="仿宋"/>
                <w:color w:val="auto"/>
                <w:w w:val="80"/>
                <w:sz w:val="28"/>
                <w:szCs w:val="28"/>
              </w:rPr>
              <w:t>分。</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投标人需提供项目中标通知书或签署的合同复印件并加盖公章，</w:t>
            </w:r>
            <w:r>
              <w:rPr>
                <w:rFonts w:hint="eastAsia" w:ascii="仿宋" w:hAnsi="仿宋" w:eastAsia="仿宋"/>
                <w:color w:val="auto"/>
                <w:w w:val="80"/>
                <w:sz w:val="28"/>
                <w:szCs w:val="28"/>
                <w:lang w:val="en-US" w:eastAsia="zh-CN"/>
              </w:rPr>
              <w:t>不提供得0分。</w:t>
            </w:r>
          </w:p>
        </w:tc>
      </w:tr>
      <w:tr>
        <w:tblPrEx>
          <w:tblCellMar>
            <w:top w:w="0" w:type="dxa"/>
            <w:left w:w="108" w:type="dxa"/>
            <w:bottom w:w="0" w:type="dxa"/>
            <w:right w:w="108" w:type="dxa"/>
          </w:tblCellMar>
        </w:tblPrEx>
        <w:trPr>
          <w:trHeight w:val="1440"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5</w:t>
            </w:r>
          </w:p>
        </w:tc>
        <w:tc>
          <w:tcPr>
            <w:tcW w:w="1271" w:type="dxa"/>
            <w:tcBorders>
              <w:top w:val="single" w:color="auto" w:sz="4" w:space="0"/>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服务团队人员配备</w:t>
            </w:r>
          </w:p>
        </w:tc>
        <w:tc>
          <w:tcPr>
            <w:tcW w:w="675" w:type="dxa"/>
            <w:tcBorders>
              <w:top w:val="single" w:color="auto" w:sz="4" w:space="0"/>
              <w:left w:val="nil"/>
              <w:bottom w:val="single" w:color="auto" w:sz="4" w:space="0"/>
              <w:right w:val="single" w:color="auto" w:sz="4" w:space="0"/>
            </w:tcBorders>
            <w:vAlign w:val="center"/>
          </w:tcPr>
          <w:p>
            <w:pPr>
              <w:pStyle w:val="82"/>
              <w:snapToGrid w:val="0"/>
              <w:jc w:val="center"/>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10</w:t>
            </w:r>
          </w:p>
        </w:tc>
        <w:tc>
          <w:tcPr>
            <w:tcW w:w="6148" w:type="dxa"/>
            <w:tcBorders>
              <w:top w:val="single" w:color="auto" w:sz="4" w:space="0"/>
              <w:left w:val="nil"/>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lang w:eastAsia="zh-CN"/>
              </w:rPr>
            </w:pPr>
            <w:r>
              <w:rPr>
                <w:rFonts w:hint="eastAsia" w:ascii="仿宋" w:hAnsi="仿宋" w:eastAsia="仿宋"/>
                <w:color w:val="auto"/>
                <w:w w:val="80"/>
                <w:sz w:val="28"/>
                <w:szCs w:val="28"/>
              </w:rPr>
              <w:t>考察投标人常驻项目所在地内能为本项目服务的相关专职人员情况。服务团队人数</w:t>
            </w:r>
            <w:r>
              <w:rPr>
                <w:rFonts w:hint="eastAsia" w:ascii="仿宋" w:hAnsi="仿宋" w:eastAsia="仿宋"/>
                <w:color w:val="auto"/>
                <w:w w:val="80"/>
                <w:sz w:val="28"/>
                <w:szCs w:val="28"/>
                <w:lang w:val="en-US" w:eastAsia="zh-CN"/>
              </w:rPr>
              <w:t>达到</w:t>
            </w:r>
            <w:r>
              <w:rPr>
                <w:rFonts w:hint="eastAsia" w:ascii="仿宋" w:hAnsi="仿宋" w:eastAsia="仿宋"/>
                <w:color w:val="auto"/>
                <w:w w:val="80"/>
                <w:sz w:val="28"/>
                <w:szCs w:val="28"/>
              </w:rPr>
              <w:t>2</w:t>
            </w:r>
            <w:r>
              <w:rPr>
                <w:rFonts w:hint="eastAsia" w:ascii="仿宋" w:hAnsi="仿宋" w:eastAsia="仿宋"/>
                <w:color w:val="auto"/>
                <w:w w:val="80"/>
                <w:sz w:val="28"/>
                <w:szCs w:val="28"/>
                <w:lang w:val="en-US" w:eastAsia="zh-CN"/>
              </w:rPr>
              <w:t>1</w:t>
            </w:r>
            <w:r>
              <w:rPr>
                <w:rFonts w:hint="eastAsia" w:ascii="仿宋" w:hAnsi="仿宋" w:eastAsia="仿宋"/>
                <w:color w:val="auto"/>
                <w:w w:val="80"/>
                <w:sz w:val="28"/>
                <w:szCs w:val="28"/>
              </w:rPr>
              <w:t>人</w:t>
            </w:r>
            <w:r>
              <w:rPr>
                <w:rFonts w:hint="eastAsia" w:ascii="仿宋" w:hAnsi="仿宋" w:eastAsia="仿宋"/>
                <w:color w:val="auto"/>
                <w:w w:val="80"/>
                <w:sz w:val="28"/>
                <w:szCs w:val="28"/>
                <w:lang w:val="en-US" w:eastAsia="zh-CN"/>
              </w:rPr>
              <w:t>以上</w:t>
            </w:r>
            <w:r>
              <w:rPr>
                <w:rFonts w:hint="eastAsia" w:ascii="仿宋" w:hAnsi="仿宋" w:eastAsia="仿宋"/>
                <w:color w:val="auto"/>
                <w:w w:val="80"/>
                <w:sz w:val="28"/>
                <w:szCs w:val="28"/>
              </w:rPr>
              <w:t>的得</w:t>
            </w:r>
            <w:r>
              <w:rPr>
                <w:rFonts w:hint="eastAsia" w:ascii="仿宋" w:hAnsi="仿宋" w:eastAsia="仿宋"/>
                <w:color w:val="auto"/>
                <w:w w:val="80"/>
                <w:sz w:val="28"/>
                <w:szCs w:val="28"/>
                <w:lang w:val="en-US" w:eastAsia="zh-CN"/>
              </w:rPr>
              <w:t>10</w:t>
            </w:r>
            <w:r>
              <w:rPr>
                <w:rFonts w:hint="eastAsia" w:ascii="仿宋" w:hAnsi="仿宋" w:eastAsia="仿宋"/>
                <w:color w:val="auto"/>
                <w:w w:val="80"/>
                <w:sz w:val="28"/>
                <w:szCs w:val="28"/>
              </w:rPr>
              <w:t>分；10人～20人的得</w:t>
            </w:r>
            <w:r>
              <w:rPr>
                <w:rFonts w:hint="eastAsia" w:ascii="仿宋" w:hAnsi="仿宋" w:eastAsia="仿宋"/>
                <w:color w:val="auto"/>
                <w:w w:val="80"/>
                <w:sz w:val="28"/>
                <w:szCs w:val="28"/>
                <w:lang w:val="en-US" w:eastAsia="zh-CN"/>
              </w:rPr>
              <w:t>7</w:t>
            </w:r>
            <w:r>
              <w:rPr>
                <w:rFonts w:hint="eastAsia" w:ascii="仿宋" w:hAnsi="仿宋" w:eastAsia="仿宋"/>
                <w:color w:val="auto"/>
                <w:w w:val="80"/>
                <w:sz w:val="28"/>
                <w:szCs w:val="28"/>
              </w:rPr>
              <w:t>分；5人～</w:t>
            </w:r>
            <w:r>
              <w:rPr>
                <w:rFonts w:hint="eastAsia" w:ascii="仿宋" w:hAnsi="仿宋" w:eastAsia="仿宋"/>
                <w:color w:val="auto"/>
                <w:w w:val="80"/>
                <w:sz w:val="28"/>
                <w:szCs w:val="28"/>
                <w:lang w:val="en-US" w:eastAsia="zh-CN"/>
              </w:rPr>
              <w:t>9</w:t>
            </w:r>
            <w:r>
              <w:rPr>
                <w:rFonts w:hint="eastAsia" w:ascii="仿宋" w:hAnsi="仿宋" w:eastAsia="仿宋"/>
                <w:color w:val="auto"/>
                <w:w w:val="80"/>
                <w:sz w:val="28"/>
                <w:szCs w:val="28"/>
              </w:rPr>
              <w:t>人的得</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分；服务团队人数少于5人不得分</w:t>
            </w:r>
            <w:r>
              <w:rPr>
                <w:rFonts w:hint="eastAsia" w:ascii="仿宋" w:hAnsi="仿宋" w:eastAsia="仿宋"/>
                <w:color w:val="auto"/>
                <w:w w:val="80"/>
                <w:sz w:val="28"/>
                <w:szCs w:val="28"/>
                <w:lang w:eastAsia="zh-CN"/>
              </w:rPr>
              <w:t>。</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需提供项目所在地</w:t>
            </w:r>
            <w:r>
              <w:rPr>
                <w:rFonts w:hint="eastAsia" w:ascii="仿宋" w:hAnsi="仿宋" w:eastAsia="仿宋"/>
                <w:color w:val="auto"/>
                <w:w w:val="80"/>
                <w:sz w:val="28"/>
                <w:szCs w:val="28"/>
                <w:lang w:val="en-US" w:eastAsia="zh-CN"/>
              </w:rPr>
              <w:t>服务团队人员的</w:t>
            </w:r>
            <w:r>
              <w:rPr>
                <w:rFonts w:hint="eastAsia" w:ascii="仿宋" w:hAnsi="仿宋" w:eastAsia="仿宋"/>
                <w:color w:val="auto"/>
                <w:w w:val="80"/>
                <w:sz w:val="28"/>
                <w:szCs w:val="28"/>
              </w:rPr>
              <w:t>参保证明</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1559"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6</w:t>
            </w:r>
          </w:p>
        </w:tc>
        <w:tc>
          <w:tcPr>
            <w:tcW w:w="1271"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市场份额</w:t>
            </w:r>
          </w:p>
        </w:tc>
        <w:tc>
          <w:tcPr>
            <w:tcW w:w="675"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5</w:t>
            </w:r>
          </w:p>
        </w:tc>
        <w:tc>
          <w:tcPr>
            <w:tcW w:w="6148" w:type="dxa"/>
            <w:tcBorders>
              <w:top w:val="single" w:color="auto" w:sz="4" w:space="0"/>
              <w:left w:val="single" w:color="auto" w:sz="4" w:space="0"/>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根据20</w:t>
            </w:r>
            <w:r>
              <w:rPr>
                <w:rFonts w:hint="eastAsia" w:ascii="仿宋" w:hAnsi="仿宋" w:eastAsia="仿宋"/>
                <w:color w:val="auto"/>
                <w:w w:val="80"/>
                <w:sz w:val="28"/>
                <w:szCs w:val="28"/>
                <w:lang w:val="en-US" w:eastAsia="zh-CN"/>
              </w:rPr>
              <w:t>24</w:t>
            </w:r>
            <w:r>
              <w:rPr>
                <w:rFonts w:hint="eastAsia" w:ascii="仿宋" w:hAnsi="仿宋" w:eastAsia="仿宋"/>
                <w:color w:val="auto"/>
                <w:w w:val="80"/>
                <w:sz w:val="28"/>
                <w:szCs w:val="28"/>
              </w:rPr>
              <w:t>年度投标人在项目所在地市场份额进行评分，投标人市场份额20%以下得</w:t>
            </w:r>
            <w:r>
              <w:rPr>
                <w:rFonts w:hint="eastAsia" w:ascii="仿宋" w:hAnsi="仿宋" w:eastAsia="仿宋"/>
                <w:color w:val="auto"/>
                <w:w w:val="80"/>
                <w:sz w:val="28"/>
                <w:szCs w:val="28"/>
                <w:lang w:val="en-US" w:eastAsia="zh-CN"/>
              </w:rPr>
              <w:t>2</w:t>
            </w:r>
            <w:r>
              <w:rPr>
                <w:rFonts w:hint="eastAsia" w:ascii="仿宋" w:hAnsi="仿宋" w:eastAsia="仿宋"/>
                <w:color w:val="auto"/>
                <w:w w:val="80"/>
                <w:sz w:val="28"/>
                <w:szCs w:val="28"/>
              </w:rPr>
              <w:t>分，市场份额20%（含）～30%的得</w:t>
            </w:r>
            <w:r>
              <w:rPr>
                <w:rFonts w:hint="eastAsia" w:ascii="仿宋" w:hAnsi="仿宋" w:eastAsia="仿宋"/>
                <w:color w:val="auto"/>
                <w:w w:val="80"/>
                <w:sz w:val="28"/>
                <w:szCs w:val="28"/>
                <w:lang w:val="en-US" w:eastAsia="zh-CN"/>
              </w:rPr>
              <w:t>3</w:t>
            </w:r>
            <w:r>
              <w:rPr>
                <w:rFonts w:hint="eastAsia" w:ascii="仿宋" w:hAnsi="仿宋" w:eastAsia="仿宋"/>
                <w:color w:val="auto"/>
                <w:w w:val="80"/>
                <w:sz w:val="28"/>
                <w:szCs w:val="28"/>
              </w:rPr>
              <w:t>分，市场份额30%（含）～40%的得</w:t>
            </w:r>
            <w:r>
              <w:rPr>
                <w:rFonts w:hint="eastAsia" w:ascii="仿宋" w:hAnsi="仿宋" w:eastAsia="仿宋"/>
                <w:color w:val="auto"/>
                <w:w w:val="80"/>
                <w:sz w:val="28"/>
                <w:szCs w:val="28"/>
                <w:lang w:val="en-US" w:eastAsia="zh-CN"/>
              </w:rPr>
              <w:t>4</w:t>
            </w:r>
            <w:r>
              <w:rPr>
                <w:rFonts w:hint="eastAsia" w:ascii="仿宋" w:hAnsi="仿宋" w:eastAsia="仿宋"/>
                <w:color w:val="auto"/>
                <w:w w:val="80"/>
                <w:sz w:val="28"/>
                <w:szCs w:val="28"/>
              </w:rPr>
              <w:t>分，市场份额40%及以上得</w:t>
            </w:r>
            <w:r>
              <w:rPr>
                <w:rFonts w:hint="eastAsia" w:ascii="仿宋" w:hAnsi="仿宋" w:eastAsia="仿宋"/>
                <w:color w:val="auto"/>
                <w:w w:val="80"/>
                <w:sz w:val="28"/>
                <w:szCs w:val="28"/>
                <w:lang w:val="en-US" w:eastAsia="zh-CN"/>
              </w:rPr>
              <w:t>5</w:t>
            </w:r>
            <w:r>
              <w:rPr>
                <w:rFonts w:hint="eastAsia" w:ascii="仿宋" w:hAnsi="仿宋" w:eastAsia="仿宋"/>
                <w:color w:val="auto"/>
                <w:w w:val="80"/>
                <w:sz w:val="28"/>
                <w:szCs w:val="28"/>
              </w:rPr>
              <w:t>分。</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投标人应提供项目所在地保险行业协会证明，证明其在项目所在地的市场份额</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1083"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7</w:t>
            </w:r>
          </w:p>
        </w:tc>
        <w:tc>
          <w:tcPr>
            <w:tcW w:w="1271"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赔款规模</w:t>
            </w:r>
          </w:p>
        </w:tc>
        <w:tc>
          <w:tcPr>
            <w:tcW w:w="675"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5</w:t>
            </w:r>
          </w:p>
        </w:tc>
        <w:tc>
          <w:tcPr>
            <w:tcW w:w="6148" w:type="dxa"/>
            <w:tcBorders>
              <w:top w:val="single" w:color="auto" w:sz="4" w:space="0"/>
              <w:left w:val="single" w:color="auto" w:sz="4" w:space="0"/>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投标人20</w:t>
            </w:r>
            <w:r>
              <w:rPr>
                <w:rFonts w:hint="eastAsia" w:ascii="仿宋" w:hAnsi="仿宋" w:eastAsia="仿宋"/>
                <w:color w:val="auto"/>
                <w:w w:val="80"/>
                <w:sz w:val="28"/>
                <w:szCs w:val="28"/>
                <w:lang w:val="en-US" w:eastAsia="zh-CN"/>
              </w:rPr>
              <w:t>24</w:t>
            </w:r>
            <w:r>
              <w:rPr>
                <w:rFonts w:hint="eastAsia" w:ascii="仿宋" w:hAnsi="仿宋" w:eastAsia="仿宋"/>
                <w:color w:val="auto"/>
                <w:w w:val="80"/>
                <w:sz w:val="28"/>
                <w:szCs w:val="28"/>
              </w:rPr>
              <w:t>年度在项目所在地的赔款总金额。赔款金额1亿元以下的得</w:t>
            </w:r>
            <w:r>
              <w:rPr>
                <w:rFonts w:hint="eastAsia" w:ascii="仿宋" w:hAnsi="仿宋" w:eastAsia="仿宋"/>
                <w:color w:val="auto"/>
                <w:w w:val="80"/>
                <w:sz w:val="28"/>
                <w:szCs w:val="28"/>
                <w:lang w:val="en-US" w:eastAsia="zh-CN"/>
              </w:rPr>
              <w:t>1</w:t>
            </w:r>
            <w:r>
              <w:rPr>
                <w:rFonts w:hint="eastAsia" w:ascii="仿宋" w:hAnsi="仿宋" w:eastAsia="仿宋"/>
                <w:color w:val="auto"/>
                <w:w w:val="80"/>
                <w:sz w:val="28"/>
                <w:szCs w:val="28"/>
              </w:rPr>
              <w:t>分，赔款金额每增加5000万元，得分增加1分，最高得</w:t>
            </w:r>
            <w:r>
              <w:rPr>
                <w:rFonts w:hint="eastAsia" w:ascii="仿宋" w:hAnsi="仿宋" w:eastAsia="仿宋"/>
                <w:color w:val="auto"/>
                <w:w w:val="80"/>
                <w:sz w:val="28"/>
                <w:szCs w:val="28"/>
                <w:lang w:val="en-US" w:eastAsia="zh-CN"/>
              </w:rPr>
              <w:t>5</w:t>
            </w:r>
            <w:r>
              <w:rPr>
                <w:rFonts w:hint="eastAsia" w:ascii="仿宋" w:hAnsi="仿宋" w:eastAsia="仿宋"/>
                <w:color w:val="auto"/>
                <w:w w:val="80"/>
                <w:sz w:val="28"/>
                <w:szCs w:val="28"/>
              </w:rPr>
              <w:t xml:space="preserve">分。 </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投标人需提供当地保险行业协会证明文件，</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1200"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lang w:val="en-US" w:eastAsia="zh-CN"/>
              </w:rPr>
              <w:t>8</w:t>
            </w:r>
          </w:p>
        </w:tc>
        <w:tc>
          <w:tcPr>
            <w:tcW w:w="1271" w:type="dxa"/>
            <w:tcBorders>
              <w:top w:val="single" w:color="auto" w:sz="4" w:space="0"/>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县级网点设置</w:t>
            </w:r>
          </w:p>
        </w:tc>
        <w:tc>
          <w:tcPr>
            <w:tcW w:w="675" w:type="dxa"/>
            <w:tcBorders>
              <w:top w:val="single" w:color="auto" w:sz="4" w:space="0"/>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5</w:t>
            </w:r>
          </w:p>
        </w:tc>
        <w:tc>
          <w:tcPr>
            <w:tcW w:w="6148" w:type="dxa"/>
            <w:tcBorders>
              <w:top w:val="single" w:color="auto" w:sz="4" w:space="0"/>
              <w:left w:val="nil"/>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采购人辖区内各县（市、区）设立支（分）公司数量及分布情况。每设置一个得1分，总分为</w:t>
            </w:r>
            <w:r>
              <w:rPr>
                <w:rFonts w:hint="eastAsia" w:ascii="仿宋" w:hAnsi="仿宋" w:eastAsia="仿宋"/>
                <w:color w:val="auto"/>
                <w:w w:val="80"/>
                <w:sz w:val="28"/>
                <w:szCs w:val="28"/>
                <w:lang w:val="en-US" w:eastAsia="zh-CN"/>
              </w:rPr>
              <w:t>5</w:t>
            </w:r>
            <w:r>
              <w:rPr>
                <w:rFonts w:hint="eastAsia" w:ascii="仿宋" w:hAnsi="仿宋" w:eastAsia="仿宋"/>
                <w:color w:val="auto"/>
                <w:w w:val="80"/>
                <w:sz w:val="28"/>
                <w:szCs w:val="28"/>
              </w:rPr>
              <w:t>分，无则不得分。</w:t>
            </w:r>
          </w:p>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提供保监部门颁发的保险许可证复印件，并加盖公章</w:t>
            </w:r>
            <w:r>
              <w:rPr>
                <w:rFonts w:hint="eastAsia" w:ascii="仿宋" w:hAnsi="仿宋" w:eastAsia="仿宋"/>
                <w:color w:val="auto"/>
                <w:w w:val="80"/>
                <w:sz w:val="28"/>
                <w:szCs w:val="28"/>
                <w:lang w:eastAsia="zh-CN"/>
              </w:rPr>
              <w:t>，</w:t>
            </w:r>
            <w:r>
              <w:rPr>
                <w:rFonts w:hint="eastAsia" w:ascii="仿宋" w:hAnsi="仿宋" w:eastAsia="仿宋"/>
                <w:color w:val="auto"/>
                <w:w w:val="80"/>
                <w:sz w:val="28"/>
                <w:szCs w:val="28"/>
                <w:lang w:val="en-US" w:eastAsia="zh-CN"/>
              </w:rPr>
              <w:t>不提供得0分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945" w:hRule="atLeast"/>
        </w:trPr>
        <w:tc>
          <w:tcPr>
            <w:tcW w:w="553" w:type="dxa"/>
            <w:tcBorders>
              <w:top w:val="single" w:color="auto" w:sz="4" w:space="0"/>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lang w:eastAsia="zh-CN"/>
              </w:rPr>
            </w:pPr>
            <w:r>
              <w:rPr>
                <w:rFonts w:hint="eastAsia" w:ascii="仿宋" w:hAnsi="仿宋" w:eastAsia="仿宋"/>
                <w:color w:val="auto"/>
                <w:w w:val="80"/>
                <w:sz w:val="28"/>
                <w:szCs w:val="28"/>
                <w:lang w:val="en-US" w:eastAsia="zh-CN"/>
              </w:rPr>
              <w:t>9</w:t>
            </w:r>
          </w:p>
        </w:tc>
        <w:tc>
          <w:tcPr>
            <w:tcW w:w="1271" w:type="dxa"/>
            <w:tcBorders>
              <w:top w:val="single" w:color="auto" w:sz="4" w:space="0"/>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服务方案</w:t>
            </w:r>
          </w:p>
        </w:tc>
        <w:tc>
          <w:tcPr>
            <w:tcW w:w="675" w:type="dxa"/>
            <w:tcBorders>
              <w:top w:val="single" w:color="auto" w:sz="4" w:space="0"/>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lang w:val="en-US" w:eastAsia="zh-CN"/>
              </w:rPr>
              <w:t>5</w:t>
            </w:r>
          </w:p>
        </w:tc>
        <w:tc>
          <w:tcPr>
            <w:tcW w:w="6148" w:type="dxa"/>
            <w:tcBorders>
              <w:top w:val="single" w:color="auto" w:sz="4" w:space="0"/>
              <w:left w:val="nil"/>
              <w:bottom w:val="single" w:color="auto" w:sz="4" w:space="0"/>
              <w:right w:val="single" w:color="auto" w:sz="4" w:space="0"/>
            </w:tcBorders>
            <w:vAlign w:val="center"/>
          </w:tcPr>
          <w:p>
            <w:pPr>
              <w:pStyle w:val="82"/>
              <w:snapToGrid w:val="0"/>
              <w:jc w:val="left"/>
              <w:rPr>
                <w:rFonts w:hint="eastAsia" w:ascii="仿宋" w:hAnsi="仿宋" w:eastAsia="仿宋"/>
                <w:color w:val="auto"/>
                <w:w w:val="80"/>
                <w:sz w:val="28"/>
                <w:szCs w:val="28"/>
              </w:rPr>
            </w:pPr>
            <w:r>
              <w:rPr>
                <w:rFonts w:hint="eastAsia" w:ascii="仿宋" w:hAnsi="仿宋" w:eastAsia="仿宋"/>
                <w:color w:val="auto"/>
                <w:w w:val="80"/>
                <w:sz w:val="28"/>
                <w:szCs w:val="28"/>
              </w:rPr>
              <w:t>根据投标人对项目的理解、承保及理赔事项和售后服务等方面，对投标人的服务方案进行评审，优秀：5分；良好4分；一般3分</w:t>
            </w:r>
            <w:r>
              <w:rPr>
                <w:rFonts w:hint="eastAsia" w:ascii="仿宋" w:hAnsi="仿宋" w:eastAsia="仿宋"/>
                <w:color w:val="auto"/>
                <w:w w:val="80"/>
                <w:sz w:val="28"/>
                <w:szCs w:val="28"/>
                <w:lang w:val="en-US" w:eastAsia="zh-CN"/>
              </w:rPr>
              <w:t>；无服务方案得0分</w:t>
            </w:r>
            <w:r>
              <w:rPr>
                <w:rFonts w:hint="eastAsia" w:ascii="仿宋" w:hAnsi="仿宋" w:eastAsia="仿宋"/>
                <w:color w:val="auto"/>
                <w:w w:val="80"/>
                <w:sz w:val="28"/>
                <w:szCs w:val="28"/>
              </w:rPr>
              <w:t>。</w:t>
            </w:r>
          </w:p>
        </w:tc>
      </w:tr>
      <w:tr>
        <w:tblPrEx>
          <w:tblCellMar>
            <w:top w:w="0" w:type="dxa"/>
            <w:left w:w="108" w:type="dxa"/>
            <w:bottom w:w="0" w:type="dxa"/>
            <w:right w:w="108" w:type="dxa"/>
          </w:tblCellMar>
        </w:tblPrEx>
        <w:trPr>
          <w:trHeight w:val="600" w:hRule="atLeast"/>
        </w:trPr>
        <w:tc>
          <w:tcPr>
            <w:tcW w:w="1824" w:type="dxa"/>
            <w:gridSpan w:val="2"/>
            <w:tcBorders>
              <w:top w:val="nil"/>
              <w:left w:val="single" w:color="auto" w:sz="4" w:space="0"/>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合计</w:t>
            </w:r>
          </w:p>
        </w:tc>
        <w:tc>
          <w:tcPr>
            <w:tcW w:w="675" w:type="dxa"/>
            <w:tcBorders>
              <w:top w:val="nil"/>
              <w:left w:val="nil"/>
              <w:bottom w:val="single" w:color="auto" w:sz="4" w:space="0"/>
              <w:right w:val="single" w:color="auto" w:sz="4" w:space="0"/>
            </w:tcBorders>
            <w:vAlign w:val="center"/>
          </w:tcPr>
          <w:p>
            <w:pPr>
              <w:pStyle w:val="82"/>
              <w:snapToGrid w:val="0"/>
              <w:jc w:val="center"/>
              <w:rPr>
                <w:rFonts w:hint="eastAsia" w:ascii="仿宋" w:hAnsi="仿宋" w:eastAsia="仿宋"/>
                <w:color w:val="auto"/>
                <w:w w:val="80"/>
                <w:sz w:val="28"/>
                <w:szCs w:val="28"/>
              </w:rPr>
            </w:pPr>
            <w:r>
              <w:rPr>
                <w:rFonts w:hint="eastAsia" w:ascii="仿宋" w:hAnsi="仿宋" w:eastAsia="仿宋"/>
                <w:color w:val="auto"/>
                <w:w w:val="80"/>
                <w:sz w:val="28"/>
                <w:szCs w:val="28"/>
              </w:rPr>
              <w:t>100</w:t>
            </w:r>
          </w:p>
        </w:tc>
        <w:tc>
          <w:tcPr>
            <w:tcW w:w="6148" w:type="dxa"/>
            <w:tcBorders>
              <w:top w:val="nil"/>
              <w:left w:val="nil"/>
              <w:bottom w:val="single" w:color="auto" w:sz="4" w:space="0"/>
              <w:right w:val="single" w:color="auto" w:sz="4" w:space="0"/>
            </w:tcBorders>
            <w:vAlign w:val="center"/>
          </w:tcPr>
          <w:p>
            <w:pPr>
              <w:pStyle w:val="82"/>
              <w:snapToGrid w:val="0"/>
              <w:jc w:val="left"/>
              <w:rPr>
                <w:rFonts w:hint="default" w:ascii="仿宋" w:hAnsi="仿宋" w:eastAsia="仿宋"/>
                <w:color w:val="auto"/>
                <w:w w:val="80"/>
                <w:sz w:val="28"/>
                <w:szCs w:val="28"/>
                <w:lang w:val="en-US" w:eastAsia="zh-CN"/>
              </w:rPr>
            </w:pPr>
            <w:r>
              <w:rPr>
                <w:rFonts w:hint="eastAsia" w:ascii="仿宋" w:hAnsi="仿宋" w:eastAsia="仿宋"/>
                <w:color w:val="auto"/>
                <w:w w:val="80"/>
                <w:sz w:val="28"/>
                <w:szCs w:val="28"/>
                <w:lang w:val="en-US" w:eastAsia="zh-CN"/>
              </w:rPr>
              <w:t>入选供应商在交易一体化平台交易系统显示的顺序按评审结果顺序排列。</w:t>
            </w:r>
          </w:p>
        </w:tc>
      </w:tr>
    </w:tbl>
    <w:p>
      <w:pPr>
        <w:spacing w:line="360" w:lineRule="auto"/>
        <w:jc w:val="left"/>
        <w:rPr>
          <w:rFonts w:hint="eastAsia" w:ascii="宋体" w:hAnsi="宋体"/>
          <w:color w:val="auto"/>
          <w:sz w:val="28"/>
          <w:szCs w:val="28"/>
          <w:lang w:val="en-GB"/>
        </w:rPr>
      </w:pPr>
      <w:r>
        <w:rPr>
          <w:rFonts w:hint="eastAsia" w:ascii="宋体" w:hAnsi="宋体"/>
          <w:color w:val="auto"/>
          <w:sz w:val="28"/>
          <w:szCs w:val="28"/>
          <w:lang w:val="en-GB"/>
        </w:rPr>
        <w:t xml:space="preserve"> </w:t>
      </w:r>
    </w:p>
    <w:p>
      <w:pPr>
        <w:pStyle w:val="2"/>
        <w:rPr>
          <w:rFonts w:hint="eastAsia" w:ascii="仿宋" w:hAnsi="仿宋" w:eastAsia="仿宋"/>
          <w:color w:val="auto"/>
          <w:sz w:val="52"/>
          <w:szCs w:val="52"/>
          <w:lang w:val="zh-CN"/>
        </w:rPr>
      </w:pPr>
      <w:r>
        <w:rPr>
          <w:rFonts w:ascii="宋体" w:hAnsi="宋体"/>
          <w:color w:val="auto"/>
          <w:sz w:val="28"/>
          <w:szCs w:val="28"/>
          <w:lang w:val="en-GB"/>
        </w:rPr>
        <w:br w:type="page"/>
      </w:r>
    </w:p>
    <w:p>
      <w:pPr>
        <w:numPr>
          <w:ins w:id="146" w:author="Sky123.Org" w:date="2017-02-23T11:03:00Z"/>
        </w:numPr>
        <w:spacing w:line="360" w:lineRule="auto"/>
        <w:ind w:right="560"/>
        <w:jc w:val="center"/>
        <w:rPr>
          <w:rFonts w:hint="eastAsia" w:ascii="仿宋" w:hAnsi="仿宋" w:eastAsia="仿宋"/>
          <w:color w:val="auto"/>
          <w:sz w:val="52"/>
        </w:rPr>
      </w:pPr>
    </w:p>
    <w:p>
      <w:pPr>
        <w:numPr>
          <w:ins w:id="147" w:author="Sky123.Org" w:date="2017-02-23T11:03:00Z"/>
        </w:numPr>
        <w:spacing w:line="360" w:lineRule="auto"/>
        <w:ind w:right="560"/>
        <w:jc w:val="center"/>
        <w:rPr>
          <w:rFonts w:hint="eastAsia" w:ascii="仿宋" w:hAnsi="仿宋" w:eastAsia="仿宋"/>
          <w:color w:val="auto"/>
          <w:sz w:val="52"/>
        </w:rPr>
      </w:pPr>
    </w:p>
    <w:p>
      <w:pPr>
        <w:numPr>
          <w:ins w:id="148" w:author="Sky123.Org" w:date="2017-02-23T11:03:00Z"/>
        </w:numPr>
        <w:spacing w:line="360" w:lineRule="auto"/>
        <w:ind w:right="560"/>
        <w:jc w:val="center"/>
        <w:rPr>
          <w:rFonts w:hint="eastAsia" w:ascii="仿宋" w:hAnsi="仿宋" w:eastAsia="仿宋"/>
          <w:b/>
          <w:bCs/>
          <w:color w:val="auto"/>
          <w:sz w:val="28"/>
          <w:szCs w:val="28"/>
        </w:rPr>
      </w:pPr>
      <w:r>
        <w:rPr>
          <w:rFonts w:hint="eastAsia" w:ascii="仿宋" w:hAnsi="仿宋" w:eastAsia="仿宋"/>
          <w:b/>
          <w:bCs/>
          <w:color w:val="auto"/>
          <w:sz w:val="52"/>
        </w:rPr>
        <w:t>第五部分</w:t>
      </w:r>
    </w:p>
    <w:p>
      <w:pPr>
        <w:numPr>
          <w:ins w:id="149" w:author="Sky123.Org" w:date="2017-02-23T11:03:00Z"/>
        </w:numPr>
        <w:spacing w:line="360" w:lineRule="auto"/>
        <w:ind w:right="560"/>
        <w:jc w:val="center"/>
        <w:rPr>
          <w:rFonts w:hint="eastAsia" w:ascii="仿宋" w:hAnsi="仿宋" w:eastAsia="仿宋"/>
          <w:b/>
          <w:bCs/>
          <w:color w:val="auto"/>
          <w:sz w:val="28"/>
          <w:szCs w:val="28"/>
        </w:rPr>
      </w:pPr>
    </w:p>
    <w:p>
      <w:pPr>
        <w:numPr>
          <w:ins w:id="150" w:author="Sky123.Org" w:date="2017-02-23T11:03:00Z"/>
        </w:numPr>
        <w:spacing w:line="360" w:lineRule="auto"/>
        <w:ind w:right="560"/>
        <w:jc w:val="center"/>
        <w:rPr>
          <w:rFonts w:hint="eastAsia" w:ascii="仿宋" w:hAnsi="仿宋" w:eastAsia="仿宋"/>
          <w:b/>
          <w:bCs/>
          <w:color w:val="auto"/>
          <w:sz w:val="28"/>
          <w:szCs w:val="28"/>
        </w:rPr>
      </w:pPr>
    </w:p>
    <w:p>
      <w:pPr>
        <w:numPr>
          <w:ins w:id="151" w:author="Sky123.Org" w:date="2017-02-23T11:03:00Z"/>
        </w:numPr>
        <w:spacing w:line="360" w:lineRule="auto"/>
        <w:ind w:right="560"/>
        <w:jc w:val="center"/>
        <w:rPr>
          <w:rFonts w:hint="eastAsia" w:ascii="仿宋" w:hAnsi="仿宋" w:eastAsia="仿宋"/>
          <w:b/>
          <w:bCs/>
          <w:color w:val="auto"/>
          <w:sz w:val="28"/>
          <w:szCs w:val="28"/>
        </w:rPr>
      </w:pPr>
    </w:p>
    <w:p>
      <w:pPr>
        <w:pStyle w:val="2"/>
        <w:jc w:val="center"/>
        <w:rPr>
          <w:rFonts w:ascii="宋体" w:hAnsi="宋体"/>
          <w:b/>
          <w:color w:val="auto"/>
          <w:kern w:val="0"/>
          <w:sz w:val="28"/>
          <w:szCs w:val="28"/>
        </w:rPr>
      </w:pPr>
      <w:r>
        <w:rPr>
          <w:rFonts w:hint="eastAsia" w:ascii="仿宋" w:hAnsi="仿宋" w:eastAsia="仿宋"/>
          <w:b/>
          <w:bCs/>
          <w:color w:val="auto"/>
          <w:sz w:val="72"/>
          <w:szCs w:val="72"/>
        </w:rPr>
        <w:t>合同文本</w:t>
      </w:r>
      <w:r>
        <w:rPr>
          <w:rFonts w:ascii="宋体" w:hAnsi="宋体"/>
          <w:color w:val="auto"/>
          <w:sz w:val="28"/>
          <w:szCs w:val="28"/>
          <w:lang w:val="en-GB"/>
        </w:rPr>
        <w:br w:type="page"/>
      </w:r>
    </w:p>
    <w:p>
      <w:pPr>
        <w:tabs>
          <w:tab w:val="left" w:pos="720"/>
        </w:tabs>
        <w:spacing w:line="360" w:lineRule="auto"/>
        <w:rPr>
          <w:rFonts w:ascii="宋体" w:hAnsi="宋体"/>
          <w:b/>
          <w:color w:val="auto"/>
          <w:szCs w:val="21"/>
        </w:rPr>
      </w:pPr>
    </w:p>
    <w:p>
      <w:pPr>
        <w:tabs>
          <w:tab w:val="left" w:pos="720"/>
        </w:tabs>
        <w:spacing w:line="360" w:lineRule="auto"/>
        <w:rPr>
          <w:rFonts w:ascii="宋体" w:hAnsi="宋体"/>
          <w:b/>
          <w:color w:val="auto"/>
          <w:szCs w:val="21"/>
        </w:rPr>
      </w:pPr>
    </w:p>
    <w:p>
      <w:pPr>
        <w:pStyle w:val="106"/>
        <w:tabs>
          <w:tab w:val="left" w:pos="720"/>
        </w:tabs>
        <w:spacing w:line="360" w:lineRule="auto"/>
        <w:rPr>
          <w:rFonts w:hint="eastAsia" w:ascii="仿宋" w:hAnsi="仿宋" w:eastAsia="仿宋"/>
          <w:b/>
          <w:color w:val="auto"/>
          <w:sz w:val="72"/>
          <w:szCs w:val="72"/>
        </w:rPr>
      </w:pPr>
    </w:p>
    <w:p>
      <w:pPr>
        <w:pStyle w:val="106"/>
        <w:tabs>
          <w:tab w:val="left" w:pos="720"/>
        </w:tabs>
        <w:spacing w:line="360" w:lineRule="auto"/>
        <w:jc w:val="center"/>
        <w:rPr>
          <w:rFonts w:hint="eastAsia" w:ascii="仿宋" w:hAnsi="仿宋" w:eastAsia="仿宋"/>
          <w:b/>
          <w:color w:val="auto"/>
          <w:sz w:val="72"/>
          <w:szCs w:val="72"/>
        </w:rPr>
      </w:pPr>
      <w:bookmarkStart w:id="1" w:name="_Toc251742852"/>
      <w:r>
        <w:rPr>
          <w:rFonts w:hint="eastAsia" w:ascii="仿宋" w:hAnsi="仿宋" w:eastAsia="仿宋"/>
          <w:b/>
          <w:color w:val="auto"/>
          <w:sz w:val="72"/>
          <w:szCs w:val="72"/>
        </w:rPr>
        <w:t>合同书</w:t>
      </w:r>
    </w:p>
    <w:p>
      <w:pPr>
        <w:pStyle w:val="106"/>
        <w:tabs>
          <w:tab w:val="left" w:pos="720"/>
        </w:tabs>
        <w:spacing w:line="360" w:lineRule="auto"/>
        <w:jc w:val="center"/>
        <w:rPr>
          <w:rFonts w:hint="eastAsia" w:ascii="仿宋" w:hAnsi="仿宋" w:eastAsia="仿宋"/>
          <w:b/>
          <w:color w:val="auto"/>
          <w:sz w:val="44"/>
          <w:szCs w:val="44"/>
        </w:rPr>
      </w:pPr>
      <w:r>
        <w:rPr>
          <w:rFonts w:hint="eastAsia" w:ascii="仿宋" w:hAnsi="仿宋" w:eastAsia="仿宋"/>
          <w:b/>
          <w:color w:val="auto"/>
          <w:sz w:val="44"/>
          <w:szCs w:val="44"/>
        </w:rPr>
        <w:t>（服务类）</w:t>
      </w:r>
    </w:p>
    <w:p>
      <w:pPr>
        <w:pStyle w:val="106"/>
        <w:tabs>
          <w:tab w:val="left" w:pos="720"/>
        </w:tabs>
        <w:spacing w:line="360" w:lineRule="auto"/>
        <w:rPr>
          <w:rFonts w:hint="eastAsia" w:ascii="仿宋" w:hAnsi="仿宋" w:eastAsia="仿宋"/>
          <w:b/>
          <w:color w:val="auto"/>
          <w:sz w:val="32"/>
          <w:szCs w:val="32"/>
        </w:rPr>
      </w:pPr>
    </w:p>
    <w:p>
      <w:pPr>
        <w:numPr>
          <w:ins w:id="152" w:author="Sky123.Org" w:date=""/>
        </w:numPr>
        <w:jc w:val="center"/>
        <w:rPr>
          <w:rFonts w:hint="eastAsia" w:ascii="仿宋" w:hAnsi="仿宋" w:eastAsia="仿宋"/>
          <w:b/>
          <w:color w:val="auto"/>
          <w:sz w:val="32"/>
          <w:szCs w:val="32"/>
          <w:lang w:eastAsia="zh-CN"/>
        </w:rPr>
      </w:pPr>
      <w:r>
        <w:rPr>
          <w:rFonts w:hint="eastAsia" w:ascii="仿宋" w:hAnsi="仿宋" w:eastAsia="仿宋"/>
          <w:b/>
          <w:color w:val="auto"/>
          <w:sz w:val="32"/>
          <w:szCs w:val="32"/>
          <w:lang w:eastAsia="zh-CN"/>
        </w:rPr>
        <w:t>韶关市公共资源交易中心公开遴选建设工程保证保险业务承接主体服务项目</w:t>
      </w:r>
    </w:p>
    <w:p>
      <w:pPr>
        <w:numPr>
          <w:ins w:id="153" w:author="Sky123.Org" w:date="2017-02-23T10:27:00Z"/>
        </w:numPr>
        <w:jc w:val="left"/>
        <w:rPr>
          <w:rFonts w:hint="default" w:ascii="仿宋" w:hAnsi="仿宋" w:eastAsia="仿宋"/>
          <w:b/>
          <w:color w:val="auto"/>
          <w:sz w:val="32"/>
          <w:szCs w:val="32"/>
          <w:lang w:val="en-US" w:eastAsia="zh-CN"/>
        </w:rPr>
      </w:pPr>
      <w:r>
        <w:rPr>
          <w:rFonts w:hint="eastAsia" w:ascii="仿宋" w:hAnsi="仿宋" w:eastAsia="仿宋"/>
          <w:b/>
          <w:color w:val="auto"/>
          <w:sz w:val="32"/>
          <w:szCs w:val="32"/>
        </w:rPr>
        <w:t>项目编号：</w:t>
      </w:r>
      <w:r>
        <w:rPr>
          <w:rFonts w:hint="eastAsia" w:ascii="仿宋" w:hAnsi="仿宋" w:eastAsia="仿宋"/>
          <w:b/>
          <w:color w:val="auto"/>
          <w:sz w:val="32"/>
          <w:szCs w:val="32"/>
          <w:lang w:val="en-US" w:eastAsia="zh-CN"/>
        </w:rPr>
        <w:t>SG25WT002</w:t>
      </w:r>
    </w:p>
    <w:p>
      <w:pPr>
        <w:spacing w:line="360" w:lineRule="auto"/>
        <w:jc w:val="left"/>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jc w:val="center"/>
        <w:rPr>
          <w:rFonts w:ascii="宋体" w:hAnsi="宋体"/>
          <w:b/>
          <w:color w:val="auto"/>
          <w:szCs w:val="21"/>
        </w:rPr>
      </w:pPr>
      <w:r>
        <w:rPr>
          <w:rFonts w:hint="eastAsia" w:ascii="宋体" w:hAnsi="宋体"/>
          <w:b/>
          <w:color w:val="auto"/>
          <w:szCs w:val="21"/>
        </w:rPr>
        <w:t>注：本合同仅为合同的参考文本，合同签订双方可根据项目的具体要求进行修订。</w:t>
      </w:r>
    </w:p>
    <w:p>
      <w:pPr>
        <w:pStyle w:val="102"/>
        <w:rPr>
          <w:rFonts w:hint="eastAsia" w:ascii="仿宋" w:hAnsi="仿宋" w:eastAsia="仿宋"/>
          <w:color w:val="auto"/>
          <w:kern w:val="0"/>
          <w:sz w:val="24"/>
        </w:rPr>
      </w:pPr>
      <w:r>
        <w:rPr>
          <w:rFonts w:hint="eastAsia"/>
          <w:b/>
          <w:color w:val="auto"/>
          <w:szCs w:val="21"/>
        </w:rPr>
        <w:br w:type="page"/>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根据</w:t>
      </w:r>
      <w:r>
        <w:rPr>
          <w:rFonts w:hint="eastAsia" w:ascii="仿宋" w:hAnsi="仿宋" w:eastAsia="仿宋" w:cs="Times New Roman"/>
          <w:color w:val="auto"/>
          <w:w w:val="80"/>
          <w:sz w:val="28"/>
          <w:szCs w:val="28"/>
          <w:lang w:eastAsia="zh-CN"/>
        </w:rPr>
        <w:t>韶关市公共资源交易中心公开遴选建设工程保证保险业务承接主体服务项目</w:t>
      </w:r>
      <w:r>
        <w:rPr>
          <w:rFonts w:hint="eastAsia" w:ascii="仿宋" w:hAnsi="仿宋" w:eastAsia="仿宋" w:cs="Times New Roman"/>
          <w:color w:val="auto"/>
          <w:w w:val="80"/>
          <w:sz w:val="28"/>
          <w:szCs w:val="28"/>
        </w:rPr>
        <w:t>的</w:t>
      </w:r>
      <w:r>
        <w:rPr>
          <w:rFonts w:hint="eastAsia" w:ascii="仿宋" w:hAnsi="仿宋" w:eastAsia="仿宋" w:cs="Times New Roman"/>
          <w:color w:val="auto"/>
          <w:w w:val="80"/>
          <w:sz w:val="28"/>
          <w:szCs w:val="28"/>
          <w:lang w:val="en-US" w:eastAsia="zh-CN"/>
        </w:rPr>
        <w:t>遴选</w:t>
      </w:r>
      <w:r>
        <w:rPr>
          <w:rFonts w:hint="eastAsia" w:ascii="仿宋" w:hAnsi="仿宋" w:eastAsia="仿宋" w:cs="Times New Roman"/>
          <w:color w:val="auto"/>
          <w:w w:val="80"/>
          <w:sz w:val="28"/>
          <w:szCs w:val="28"/>
        </w:rPr>
        <w:t>结果，按照《中华人民共和国合同法》的规定，经双方协商本着平等互利和诚信的原则，一致同意签订本合同如下。</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一、甲方根据《韶关市公共资源交易中心公开遴选</w:t>
      </w:r>
      <w:r>
        <w:rPr>
          <w:rFonts w:hint="eastAsia" w:ascii="仿宋" w:hAnsi="仿宋" w:eastAsia="仿宋" w:cs="Times New Roman"/>
          <w:color w:val="auto"/>
          <w:w w:val="80"/>
          <w:sz w:val="28"/>
          <w:szCs w:val="28"/>
          <w:lang w:val="en-US" w:eastAsia="zh-CN"/>
        </w:rPr>
        <w:t>交易一体化</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业务承接主体服务项目》的中标结果确认乙方为甲方</w:t>
      </w:r>
      <w:r>
        <w:rPr>
          <w:rFonts w:hint="eastAsia" w:ascii="仿宋" w:hAnsi="仿宋" w:eastAsia="仿宋" w:cs="Times New Roman"/>
          <w:color w:val="auto"/>
          <w:w w:val="80"/>
          <w:sz w:val="28"/>
          <w:szCs w:val="28"/>
          <w:lang w:val="en-US" w:eastAsia="zh-CN"/>
        </w:rPr>
        <w:t>交易一体化平台</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合作保险机构。</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二、服务期内，乙方必须</w:t>
      </w:r>
      <w:r>
        <w:rPr>
          <w:rFonts w:hint="eastAsia" w:ascii="仿宋" w:hAnsi="仿宋" w:eastAsia="仿宋"/>
          <w:bCs w:val="0"/>
          <w:color w:val="auto"/>
          <w:w w:val="80"/>
          <w:kern w:val="2"/>
          <w:sz w:val="28"/>
          <w:szCs w:val="28"/>
        </w:rPr>
        <w:t>根据广东省公共资源交易</w:t>
      </w:r>
      <w:r>
        <w:rPr>
          <w:rFonts w:hint="eastAsia" w:ascii="仿宋" w:hAnsi="仿宋" w:eastAsia="仿宋"/>
          <w:bCs w:val="0"/>
          <w:color w:val="auto"/>
          <w:w w:val="80"/>
          <w:kern w:val="2"/>
          <w:sz w:val="28"/>
          <w:szCs w:val="28"/>
          <w:lang w:val="en-US" w:eastAsia="zh-CN"/>
        </w:rPr>
        <w:t>系统数据</w:t>
      </w:r>
      <w:r>
        <w:rPr>
          <w:rFonts w:hint="eastAsia" w:ascii="仿宋" w:hAnsi="仿宋" w:eastAsia="仿宋"/>
          <w:bCs w:val="0"/>
          <w:color w:val="auto"/>
          <w:w w:val="80"/>
          <w:kern w:val="2"/>
          <w:sz w:val="28"/>
          <w:szCs w:val="28"/>
        </w:rPr>
        <w:t>规范和韶关市公共资源交易</w:t>
      </w:r>
      <w:r>
        <w:rPr>
          <w:rFonts w:hint="eastAsia" w:ascii="仿宋" w:hAnsi="仿宋" w:eastAsia="仿宋"/>
          <w:bCs w:val="0"/>
          <w:color w:val="auto"/>
          <w:w w:val="80"/>
          <w:kern w:val="2"/>
          <w:sz w:val="28"/>
          <w:szCs w:val="28"/>
          <w:lang w:val="en-US" w:eastAsia="zh-CN"/>
        </w:rPr>
        <w:t>一体化</w:t>
      </w:r>
      <w:r>
        <w:rPr>
          <w:rFonts w:hint="eastAsia" w:ascii="仿宋" w:hAnsi="仿宋" w:eastAsia="仿宋"/>
          <w:bCs w:val="0"/>
          <w:color w:val="auto"/>
          <w:w w:val="80"/>
          <w:kern w:val="2"/>
          <w:sz w:val="28"/>
          <w:szCs w:val="28"/>
        </w:rPr>
        <w:t>平台</w:t>
      </w:r>
      <w:r>
        <w:rPr>
          <w:rFonts w:hint="eastAsia" w:ascii="仿宋" w:hAnsi="仿宋" w:eastAsia="仿宋"/>
          <w:bCs w:val="0"/>
          <w:color w:val="auto"/>
          <w:w w:val="80"/>
          <w:kern w:val="2"/>
          <w:sz w:val="28"/>
          <w:szCs w:val="28"/>
          <w:lang w:val="en-US" w:eastAsia="zh-CN"/>
        </w:rPr>
        <w:t>交易系统</w:t>
      </w:r>
      <w:r>
        <w:rPr>
          <w:rFonts w:hint="eastAsia" w:ascii="仿宋" w:hAnsi="仿宋" w:eastAsia="仿宋"/>
          <w:bCs w:val="0"/>
          <w:color w:val="auto"/>
          <w:w w:val="80"/>
          <w:kern w:val="2"/>
          <w:sz w:val="28"/>
          <w:szCs w:val="28"/>
        </w:rPr>
        <w:t>要求</w:t>
      </w:r>
      <w:r>
        <w:rPr>
          <w:rFonts w:hint="eastAsia" w:ascii="仿宋" w:hAnsi="仿宋" w:eastAsia="仿宋"/>
          <w:bCs w:val="0"/>
          <w:color w:val="auto"/>
          <w:w w:val="80"/>
          <w:kern w:val="2"/>
          <w:sz w:val="28"/>
          <w:szCs w:val="28"/>
          <w:lang w:val="en-US" w:eastAsia="zh-CN"/>
        </w:rPr>
        <w:t>实现保险业务系统</w:t>
      </w:r>
      <w:r>
        <w:rPr>
          <w:rFonts w:hint="eastAsia" w:ascii="仿宋" w:hAnsi="仿宋" w:eastAsia="仿宋"/>
          <w:bCs w:val="0"/>
          <w:color w:val="auto"/>
          <w:w w:val="80"/>
          <w:kern w:val="2"/>
          <w:sz w:val="28"/>
          <w:szCs w:val="28"/>
        </w:rPr>
        <w:t>与</w:t>
      </w:r>
      <w:r>
        <w:rPr>
          <w:rFonts w:hint="eastAsia" w:ascii="仿宋" w:hAnsi="仿宋" w:eastAsia="仿宋"/>
          <w:bCs w:val="0"/>
          <w:color w:val="auto"/>
          <w:w w:val="80"/>
          <w:kern w:val="2"/>
          <w:sz w:val="28"/>
          <w:szCs w:val="28"/>
          <w:lang w:val="en-US" w:eastAsia="zh-CN"/>
        </w:rPr>
        <w:t>平台</w:t>
      </w:r>
      <w:r>
        <w:rPr>
          <w:rFonts w:hint="eastAsia" w:ascii="仿宋" w:hAnsi="仿宋" w:eastAsia="仿宋"/>
          <w:bCs w:val="0"/>
          <w:color w:val="auto"/>
          <w:w w:val="80"/>
          <w:kern w:val="2"/>
          <w:sz w:val="28"/>
          <w:szCs w:val="28"/>
        </w:rPr>
        <w:t>交易系统进行无缝对接。</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三、乙方</w:t>
      </w:r>
      <w:r>
        <w:rPr>
          <w:rFonts w:hint="eastAsia" w:ascii="仿宋" w:hAnsi="仿宋" w:eastAsia="仿宋"/>
          <w:bCs w:val="0"/>
          <w:color w:val="auto"/>
          <w:w w:val="80"/>
          <w:kern w:val="2"/>
          <w:sz w:val="28"/>
          <w:szCs w:val="28"/>
          <w:lang w:val="en-US" w:eastAsia="zh-CN"/>
        </w:rPr>
        <w:t>自行承担保险业务系统</w:t>
      </w:r>
      <w:r>
        <w:rPr>
          <w:rFonts w:hint="eastAsia" w:ascii="仿宋" w:hAnsi="仿宋" w:eastAsia="仿宋"/>
          <w:bCs w:val="0"/>
          <w:color w:val="auto"/>
          <w:w w:val="80"/>
          <w:kern w:val="2"/>
          <w:sz w:val="28"/>
          <w:szCs w:val="28"/>
        </w:rPr>
        <w:t>与</w:t>
      </w:r>
      <w:r>
        <w:rPr>
          <w:rFonts w:hint="eastAsia" w:ascii="仿宋" w:hAnsi="仿宋" w:eastAsia="仿宋"/>
          <w:bCs w:val="0"/>
          <w:color w:val="auto"/>
          <w:w w:val="80"/>
          <w:kern w:val="2"/>
          <w:sz w:val="28"/>
          <w:szCs w:val="28"/>
          <w:lang w:val="en-US" w:eastAsia="zh-CN"/>
        </w:rPr>
        <w:t>平台交易系统</w:t>
      </w:r>
      <w:r>
        <w:rPr>
          <w:rFonts w:hint="eastAsia" w:ascii="仿宋" w:hAnsi="仿宋" w:eastAsia="仿宋"/>
          <w:bCs w:val="0"/>
          <w:color w:val="auto"/>
          <w:w w:val="80"/>
          <w:kern w:val="2"/>
          <w:sz w:val="28"/>
          <w:szCs w:val="28"/>
        </w:rPr>
        <w:t>无</w:t>
      </w:r>
      <w:r>
        <w:rPr>
          <w:rFonts w:hint="eastAsia" w:ascii="仿宋" w:hAnsi="仿宋" w:eastAsia="仿宋"/>
          <w:bCs w:val="0"/>
          <w:color w:val="auto"/>
          <w:w w:val="80"/>
          <w:kern w:val="2"/>
          <w:sz w:val="28"/>
          <w:szCs w:val="28"/>
          <w:lang w:val="en-US" w:eastAsia="zh-CN"/>
        </w:rPr>
        <w:t>缝</w:t>
      </w:r>
      <w:r>
        <w:rPr>
          <w:rFonts w:hint="eastAsia" w:ascii="仿宋" w:hAnsi="仿宋" w:eastAsia="仿宋"/>
          <w:bCs w:val="0"/>
          <w:color w:val="auto"/>
          <w:w w:val="80"/>
          <w:kern w:val="2"/>
          <w:sz w:val="28"/>
          <w:szCs w:val="28"/>
        </w:rPr>
        <w:t>对接</w:t>
      </w:r>
      <w:r>
        <w:rPr>
          <w:rFonts w:hint="eastAsia" w:ascii="仿宋" w:hAnsi="仿宋" w:eastAsia="仿宋"/>
          <w:bCs w:val="0"/>
          <w:color w:val="auto"/>
          <w:w w:val="80"/>
          <w:kern w:val="2"/>
          <w:sz w:val="28"/>
          <w:szCs w:val="28"/>
          <w:lang w:val="en-US" w:eastAsia="zh-CN"/>
        </w:rPr>
        <w:t>及运行维护所发生的所有费用</w:t>
      </w:r>
      <w:r>
        <w:rPr>
          <w:rFonts w:hint="eastAsia" w:ascii="仿宋" w:hAnsi="仿宋" w:eastAsia="仿宋"/>
          <w:bCs w:val="0"/>
          <w:color w:val="auto"/>
          <w:w w:val="80"/>
          <w:kern w:val="2"/>
          <w:sz w:val="28"/>
          <w:szCs w:val="28"/>
        </w:rPr>
        <w:t>。</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四、</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业务费率</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费率计算公式为：</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金</w:t>
      </w:r>
      <w:r>
        <w:rPr>
          <w:rFonts w:hint="eastAsia" w:ascii="仿宋" w:hAnsi="仿宋" w:eastAsia="仿宋"/>
          <w:bCs/>
          <w:color w:val="auto"/>
          <w:w w:val="80"/>
          <w:kern w:val="16"/>
          <w:sz w:val="28"/>
          <w:szCs w:val="28"/>
        </w:rPr>
        <w:t>额</w:t>
      </w:r>
      <w:r>
        <w:rPr>
          <w:rFonts w:hint="eastAsia"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金额×</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费率</w:t>
      </w:r>
      <w:r>
        <w:rPr>
          <w:rFonts w:hint="eastAsia" w:ascii="仿宋" w:hAnsi="仿宋" w:eastAsia="仿宋"/>
          <w:bCs/>
          <w:color w:val="auto"/>
          <w:w w:val="80"/>
          <w:kern w:val="16"/>
          <w:sz w:val="28"/>
          <w:szCs w:val="28"/>
          <w:lang w:val="en-US" w:eastAsia="zh-CN"/>
        </w:rPr>
        <w:t>，数据精度用千分数表示，保留小数点后两位小数为N.nn</w:t>
      </w:r>
      <w:r>
        <w:rPr>
          <w:rFonts w:hint="default" w:ascii="Arial" w:hAnsi="Arial" w:eastAsia="仿宋" w:cs="Arial"/>
          <w:bCs/>
          <w:color w:val="auto"/>
          <w:w w:val="80"/>
          <w:kern w:val="16"/>
          <w:sz w:val="28"/>
          <w:szCs w:val="28"/>
          <w:lang w:val="en-US" w:eastAsia="zh-CN"/>
        </w:rPr>
        <w:t>‰</w:t>
      </w:r>
      <w:r>
        <w:rPr>
          <w:rFonts w:hint="eastAsia" w:ascii="Arial" w:hAnsi="Arial" w:eastAsia="仿宋" w:cs="Arial"/>
          <w:bCs/>
          <w:color w:val="auto"/>
          <w:w w:val="80"/>
          <w:kern w:val="16"/>
          <w:sz w:val="28"/>
          <w:szCs w:val="28"/>
          <w:lang w:val="en-US" w:eastAsia="zh-CN"/>
        </w:rPr>
        <w:t>），</w:t>
      </w:r>
      <w:r>
        <w:rPr>
          <w:rFonts w:hint="eastAsia" w:ascii="仿宋" w:hAnsi="仿宋" w:eastAsia="仿宋"/>
          <w:bCs/>
          <w:color w:val="auto"/>
          <w:w w:val="80"/>
          <w:kern w:val="16"/>
          <w:sz w:val="28"/>
          <w:szCs w:val="28"/>
          <w:lang w:val="en-US" w:eastAsia="zh-CN"/>
        </w:rPr>
        <w:t>在服务期内执行的保证保险业务费率不调升。</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五、双方权利和义务</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（一）甲方权利和义务</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1、甲方负责统筹协调</w:t>
      </w:r>
      <w:r>
        <w:rPr>
          <w:rFonts w:hint="eastAsia" w:ascii="仿宋" w:hAnsi="仿宋" w:eastAsia="仿宋" w:cs="Times New Roman"/>
          <w:color w:val="auto"/>
          <w:w w:val="80"/>
          <w:sz w:val="28"/>
          <w:szCs w:val="28"/>
          <w:lang w:val="en-US" w:eastAsia="zh-CN"/>
        </w:rPr>
        <w:t>交易一体化平台</w:t>
      </w:r>
      <w:r>
        <w:rPr>
          <w:rFonts w:hint="eastAsia" w:ascii="仿宋" w:hAnsi="仿宋" w:eastAsia="仿宋" w:cs="Times New Roman"/>
          <w:color w:val="auto"/>
          <w:w w:val="80"/>
          <w:sz w:val="28"/>
          <w:szCs w:val="28"/>
        </w:rPr>
        <w:t>与乙方</w:t>
      </w:r>
      <w:r>
        <w:rPr>
          <w:rFonts w:hint="eastAsia" w:ascii="仿宋" w:hAnsi="仿宋" w:eastAsia="仿宋" w:cs="Times New Roman"/>
          <w:color w:val="auto"/>
          <w:w w:val="80"/>
          <w:sz w:val="28"/>
          <w:szCs w:val="28"/>
          <w:lang w:val="en-US" w:eastAsia="zh-CN"/>
        </w:rPr>
        <w:t>保险业务系统</w:t>
      </w:r>
      <w:r>
        <w:rPr>
          <w:rFonts w:hint="eastAsia" w:ascii="仿宋" w:hAnsi="仿宋" w:eastAsia="仿宋" w:cs="Times New Roman"/>
          <w:color w:val="auto"/>
          <w:w w:val="80"/>
          <w:sz w:val="28"/>
          <w:szCs w:val="28"/>
        </w:rPr>
        <w:t>进行</w:t>
      </w:r>
      <w:r>
        <w:rPr>
          <w:rFonts w:hint="eastAsia" w:ascii="仿宋" w:hAnsi="仿宋" w:eastAsia="仿宋" w:cs="Times New Roman"/>
          <w:color w:val="auto"/>
          <w:w w:val="80"/>
          <w:sz w:val="28"/>
          <w:szCs w:val="28"/>
          <w:lang w:val="en-US" w:eastAsia="zh-CN"/>
        </w:rPr>
        <w:t>无缝</w:t>
      </w:r>
      <w:r>
        <w:rPr>
          <w:rFonts w:hint="eastAsia" w:ascii="仿宋" w:hAnsi="仿宋" w:eastAsia="仿宋" w:cs="Times New Roman"/>
          <w:color w:val="auto"/>
          <w:w w:val="80"/>
          <w:sz w:val="28"/>
          <w:szCs w:val="28"/>
        </w:rPr>
        <w:t>对接，做好</w:t>
      </w:r>
      <w:r>
        <w:rPr>
          <w:rFonts w:hint="eastAsia" w:ascii="仿宋" w:hAnsi="仿宋" w:eastAsia="仿宋" w:cs="Times New Roman"/>
          <w:color w:val="auto"/>
          <w:w w:val="80"/>
          <w:sz w:val="28"/>
          <w:szCs w:val="28"/>
          <w:lang w:val="en-US" w:eastAsia="zh-CN"/>
        </w:rPr>
        <w:t>保证保险系统业务上线运行和监管</w:t>
      </w:r>
      <w:r>
        <w:rPr>
          <w:rFonts w:hint="eastAsia" w:ascii="仿宋" w:hAnsi="仿宋" w:eastAsia="仿宋" w:cs="Times New Roman"/>
          <w:color w:val="auto"/>
          <w:w w:val="80"/>
          <w:sz w:val="28"/>
          <w:szCs w:val="28"/>
        </w:rPr>
        <w:t>工作。</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2、甲方在</w:t>
      </w:r>
      <w:r>
        <w:rPr>
          <w:rFonts w:hint="eastAsia" w:ascii="仿宋" w:hAnsi="仿宋" w:eastAsia="仿宋" w:cs="Times New Roman"/>
          <w:color w:val="auto"/>
          <w:w w:val="80"/>
          <w:sz w:val="28"/>
          <w:szCs w:val="28"/>
          <w:lang w:val="en-US" w:eastAsia="zh-CN"/>
        </w:rPr>
        <w:t>保证保险</w:t>
      </w:r>
      <w:r>
        <w:rPr>
          <w:rFonts w:hint="eastAsia" w:ascii="仿宋" w:hAnsi="仿宋" w:eastAsia="仿宋" w:cs="Times New Roman"/>
          <w:color w:val="auto"/>
          <w:w w:val="80"/>
          <w:sz w:val="28"/>
          <w:szCs w:val="28"/>
        </w:rPr>
        <w:t>系统运用过程中有权根据现实的交易需要对乙方提出关于系统应用的相关合理修改意见，乙方须满足甲方提出的需求。</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3、当乙方的</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系统对收缴款项状态推送</w:t>
      </w:r>
      <w:r>
        <w:rPr>
          <w:rFonts w:hint="eastAsia" w:ascii="仿宋" w:hAnsi="仿宋" w:eastAsia="仿宋" w:cs="Times New Roman"/>
          <w:color w:val="auto"/>
          <w:w w:val="80"/>
          <w:sz w:val="28"/>
          <w:szCs w:val="28"/>
          <w:lang w:eastAsia="zh-CN"/>
        </w:rPr>
        <w:t>保证金</w:t>
      </w:r>
      <w:r>
        <w:rPr>
          <w:rFonts w:hint="eastAsia" w:ascii="仿宋" w:hAnsi="仿宋" w:eastAsia="仿宋" w:cs="Times New Roman"/>
          <w:color w:val="auto"/>
          <w:w w:val="80"/>
          <w:sz w:val="28"/>
          <w:szCs w:val="28"/>
        </w:rPr>
        <w:t>信息不及时（超出正常时限）、</w:t>
      </w:r>
      <w:r>
        <w:rPr>
          <w:rFonts w:hint="eastAsia" w:ascii="仿宋" w:hAnsi="仿宋" w:eastAsia="仿宋"/>
          <w:bCs/>
          <w:color w:val="auto"/>
          <w:w w:val="80"/>
          <w:kern w:val="16"/>
          <w:sz w:val="28"/>
          <w:szCs w:val="28"/>
        </w:rPr>
        <w:t>发生错误等，每达到3笔错误，则暂停</w:t>
      </w:r>
      <w:r>
        <w:rPr>
          <w:rFonts w:hint="eastAsia" w:ascii="仿宋" w:hAnsi="仿宋" w:eastAsia="仿宋"/>
          <w:bCs/>
          <w:color w:val="auto"/>
          <w:w w:val="80"/>
          <w:kern w:val="16"/>
          <w:sz w:val="28"/>
          <w:szCs w:val="28"/>
          <w:lang w:val="en-US" w:eastAsia="zh-CN"/>
        </w:rPr>
        <w:t>乙方</w:t>
      </w:r>
      <w:r>
        <w:rPr>
          <w:rFonts w:hint="eastAsia" w:ascii="仿宋" w:hAnsi="仿宋" w:eastAsia="仿宋"/>
          <w:bCs/>
          <w:color w:val="auto"/>
          <w:w w:val="80"/>
          <w:kern w:val="16"/>
          <w:sz w:val="28"/>
          <w:szCs w:val="28"/>
        </w:rPr>
        <w:t>的</w:t>
      </w:r>
      <w:r>
        <w:rPr>
          <w:rFonts w:hint="eastAsia" w:ascii="仿宋" w:hAnsi="仿宋" w:eastAsia="仿宋"/>
          <w:bCs/>
          <w:color w:val="auto"/>
          <w:w w:val="80"/>
          <w:kern w:val="16"/>
          <w:sz w:val="28"/>
          <w:szCs w:val="28"/>
          <w:lang w:eastAsia="zh-CN"/>
        </w:rPr>
        <w:t>保证保险</w:t>
      </w:r>
      <w:r>
        <w:rPr>
          <w:rFonts w:ascii="仿宋" w:hAnsi="仿宋" w:eastAsia="仿宋"/>
          <w:bCs/>
          <w:color w:val="auto"/>
          <w:w w:val="80"/>
          <w:kern w:val="16"/>
          <w:sz w:val="28"/>
          <w:szCs w:val="28"/>
        </w:rPr>
        <w:t>系统</w:t>
      </w:r>
      <w:r>
        <w:rPr>
          <w:rFonts w:hint="eastAsia" w:ascii="仿宋" w:hAnsi="仿宋" w:eastAsia="仿宋"/>
          <w:bCs/>
          <w:color w:val="auto"/>
          <w:w w:val="80"/>
          <w:kern w:val="16"/>
          <w:sz w:val="28"/>
          <w:szCs w:val="28"/>
        </w:rPr>
        <w:t>端口使用一周（即一周内新增的项目，参与人不能选择</w:t>
      </w:r>
      <w:r>
        <w:rPr>
          <w:rFonts w:hint="eastAsia" w:ascii="仿宋" w:hAnsi="仿宋" w:eastAsia="仿宋"/>
          <w:bCs/>
          <w:color w:val="auto"/>
          <w:w w:val="80"/>
          <w:kern w:val="16"/>
          <w:sz w:val="28"/>
          <w:szCs w:val="28"/>
          <w:lang w:val="en-US" w:eastAsia="zh-CN"/>
        </w:rPr>
        <w:t>乙方的</w:t>
      </w:r>
      <w:r>
        <w:rPr>
          <w:rFonts w:hint="eastAsia" w:ascii="仿宋" w:hAnsi="仿宋" w:eastAsia="仿宋"/>
          <w:bCs/>
          <w:color w:val="auto"/>
          <w:w w:val="80"/>
          <w:kern w:val="16"/>
          <w:sz w:val="28"/>
          <w:szCs w:val="28"/>
          <w:lang w:eastAsia="zh-CN"/>
        </w:rPr>
        <w:t>保证保险</w:t>
      </w:r>
      <w:r>
        <w:rPr>
          <w:rFonts w:ascii="仿宋" w:hAnsi="仿宋" w:eastAsia="仿宋"/>
          <w:bCs/>
          <w:color w:val="auto"/>
          <w:w w:val="80"/>
          <w:kern w:val="16"/>
          <w:sz w:val="28"/>
          <w:szCs w:val="28"/>
        </w:rPr>
        <w:t>参与</w:t>
      </w:r>
      <w:r>
        <w:rPr>
          <w:rFonts w:hint="eastAsia" w:ascii="仿宋" w:hAnsi="仿宋" w:eastAsia="仿宋"/>
          <w:bCs/>
          <w:color w:val="auto"/>
          <w:w w:val="80"/>
          <w:kern w:val="16"/>
          <w:sz w:val="28"/>
          <w:szCs w:val="28"/>
        </w:rPr>
        <w:t>公共资源交易业务活动）</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并由乙方承担因此引发的相关责任，若在一年内出现了三次业务暂停后，仍然发生错误，视为乙方无能力提供合格保险服务从交易一体化平台清退</w:t>
      </w:r>
      <w:r>
        <w:rPr>
          <w:rFonts w:hint="eastAsia" w:ascii="仿宋" w:hAnsi="仿宋" w:eastAsia="仿宋"/>
          <w:bCs/>
          <w:color w:val="auto"/>
          <w:w w:val="80"/>
          <w:kern w:val="16"/>
          <w:sz w:val="28"/>
          <w:szCs w:val="28"/>
        </w:rPr>
        <w:t>。</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4、甲方配合乙方丙方共同做好</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项目的宣传工作，并协调相关人员开展项目培训。</w:t>
      </w:r>
    </w:p>
    <w:p>
      <w:pPr>
        <w:spacing w:before="156" w:beforeLines="50" w:after="156" w:afterLines="50" w:line="360" w:lineRule="auto"/>
        <w:ind w:firstLine="448" w:firstLineChars="200"/>
        <w:rPr>
          <w:rFonts w:hint="eastAsia" w:ascii="仿宋" w:hAnsi="仿宋" w:eastAsia="仿宋"/>
          <w:b w:val="0"/>
          <w:bCs w:val="0"/>
          <w:color w:val="auto"/>
          <w:w w:val="80"/>
          <w:sz w:val="28"/>
          <w:szCs w:val="28"/>
        </w:rPr>
      </w:pPr>
      <w:r>
        <w:rPr>
          <w:rFonts w:hint="eastAsia" w:ascii="仿宋" w:hAnsi="仿宋" w:eastAsia="仿宋" w:cs="Times New Roman"/>
          <w:b w:val="0"/>
          <w:bCs w:val="0"/>
          <w:color w:val="auto"/>
          <w:w w:val="80"/>
          <w:sz w:val="28"/>
          <w:szCs w:val="28"/>
        </w:rPr>
        <w:t>（二）乙方权利和义务</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1、乙方</w:t>
      </w:r>
      <w:r>
        <w:rPr>
          <w:rFonts w:hint="eastAsia" w:ascii="仿宋" w:hAnsi="仿宋" w:eastAsia="仿宋" w:cs="Times New Roman"/>
          <w:color w:val="auto"/>
          <w:w w:val="80"/>
          <w:sz w:val="28"/>
          <w:szCs w:val="28"/>
          <w:lang w:val="en-US" w:eastAsia="zh-CN"/>
        </w:rPr>
        <w:t>在交易一体化平台执行的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业务费率</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费率计算公式为：</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金</w:t>
      </w:r>
      <w:r>
        <w:rPr>
          <w:rFonts w:hint="eastAsia" w:ascii="仿宋" w:hAnsi="仿宋" w:eastAsia="仿宋"/>
          <w:bCs/>
          <w:color w:val="auto"/>
          <w:w w:val="80"/>
          <w:kern w:val="16"/>
          <w:sz w:val="28"/>
          <w:szCs w:val="28"/>
        </w:rPr>
        <w:t>额</w:t>
      </w:r>
      <w:r>
        <w:rPr>
          <w:rFonts w:hint="eastAsia"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金额×</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费率</w:t>
      </w:r>
      <w:r>
        <w:rPr>
          <w:rFonts w:hint="eastAsia" w:ascii="仿宋" w:hAnsi="仿宋" w:eastAsia="仿宋"/>
          <w:bCs/>
          <w:color w:val="auto"/>
          <w:w w:val="80"/>
          <w:kern w:val="16"/>
          <w:sz w:val="28"/>
          <w:szCs w:val="28"/>
          <w:lang w:val="en-US" w:eastAsia="zh-CN"/>
        </w:rPr>
        <w:t>，数据精度用千分数表示，保留小数点后两位小数为N.nn</w:t>
      </w:r>
      <w:r>
        <w:rPr>
          <w:rFonts w:hint="default" w:ascii="Arial" w:hAnsi="Arial" w:eastAsia="仿宋" w:cs="Arial"/>
          <w:bCs/>
          <w:color w:val="auto"/>
          <w:w w:val="80"/>
          <w:kern w:val="16"/>
          <w:sz w:val="28"/>
          <w:szCs w:val="28"/>
          <w:lang w:val="en-US" w:eastAsia="zh-CN"/>
        </w:rPr>
        <w:t>‰</w:t>
      </w:r>
      <w:r>
        <w:rPr>
          <w:rFonts w:hint="eastAsia" w:ascii="Arial" w:hAnsi="Arial" w:eastAsia="仿宋" w:cs="Arial"/>
          <w:bCs/>
          <w:color w:val="auto"/>
          <w:w w:val="80"/>
          <w:kern w:val="16"/>
          <w:sz w:val="28"/>
          <w:szCs w:val="28"/>
          <w:lang w:val="en-US" w:eastAsia="zh-CN"/>
        </w:rPr>
        <w:t>），</w:t>
      </w:r>
      <w:r>
        <w:rPr>
          <w:rFonts w:hint="eastAsia" w:ascii="仿宋" w:hAnsi="仿宋" w:eastAsia="仿宋"/>
          <w:bCs/>
          <w:color w:val="auto"/>
          <w:w w:val="80"/>
          <w:kern w:val="16"/>
          <w:sz w:val="28"/>
          <w:szCs w:val="28"/>
          <w:lang w:val="en-US" w:eastAsia="zh-CN"/>
        </w:rPr>
        <w:t>在服务期内执行的保证保险业务费率不调升。</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2、乙方开发</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系统与</w:t>
      </w:r>
      <w:r>
        <w:rPr>
          <w:rFonts w:hint="eastAsia" w:ascii="仿宋" w:hAnsi="仿宋" w:eastAsia="仿宋" w:cs="Times New Roman"/>
          <w:color w:val="auto"/>
          <w:w w:val="80"/>
          <w:sz w:val="28"/>
          <w:szCs w:val="28"/>
          <w:lang w:val="en-US" w:eastAsia="zh-CN"/>
        </w:rPr>
        <w:t>交易一体化平台</w:t>
      </w:r>
      <w:r>
        <w:rPr>
          <w:rFonts w:hint="eastAsia" w:ascii="仿宋" w:hAnsi="仿宋" w:eastAsia="仿宋" w:cs="Times New Roman"/>
          <w:color w:val="auto"/>
          <w:w w:val="80"/>
          <w:sz w:val="28"/>
          <w:szCs w:val="28"/>
        </w:rPr>
        <w:t>无缝对接，实现线上签发保单</w:t>
      </w:r>
      <w:r>
        <w:rPr>
          <w:rFonts w:hint="eastAsia" w:ascii="仿宋" w:hAnsi="仿宋" w:eastAsia="仿宋" w:cs="Times New Roman"/>
          <w:color w:val="auto"/>
          <w:w w:val="80"/>
          <w:sz w:val="28"/>
          <w:szCs w:val="28"/>
          <w:lang w:eastAsia="zh-CN"/>
        </w:rPr>
        <w:t>，</w:t>
      </w:r>
      <w:r>
        <w:rPr>
          <w:rFonts w:hint="eastAsia" w:ascii="仿宋" w:hAnsi="仿宋" w:eastAsia="仿宋" w:cs="Times New Roman"/>
          <w:color w:val="auto"/>
          <w:w w:val="80"/>
          <w:sz w:val="28"/>
          <w:szCs w:val="28"/>
          <w:lang w:val="en-US" w:eastAsia="zh-CN"/>
        </w:rPr>
        <w:t>并承担对接及运维费用</w:t>
      </w:r>
      <w:r>
        <w:rPr>
          <w:rFonts w:hint="eastAsia" w:ascii="仿宋" w:hAnsi="仿宋" w:eastAsia="仿宋" w:cs="Times New Roman"/>
          <w:color w:val="auto"/>
          <w:w w:val="80"/>
          <w:sz w:val="28"/>
          <w:szCs w:val="28"/>
        </w:rPr>
        <w:t>。</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系统必须支持7×24小时在线业务服务；系统故障排除时间</w:t>
      </w:r>
      <w:r>
        <w:rPr>
          <w:rFonts w:hint="eastAsia" w:ascii="仿宋" w:hAnsi="仿宋" w:eastAsia="仿宋" w:cs="Times New Roman"/>
          <w:color w:val="auto"/>
          <w:w w:val="80"/>
          <w:sz w:val="28"/>
          <w:szCs w:val="28"/>
          <w:lang w:eastAsia="zh-CN"/>
        </w:rPr>
        <w:t>8</w:t>
      </w:r>
      <w:r>
        <w:rPr>
          <w:rFonts w:hint="eastAsia" w:ascii="仿宋" w:hAnsi="仿宋" w:eastAsia="仿宋" w:cs="Times New Roman"/>
          <w:color w:val="auto"/>
          <w:w w:val="80"/>
          <w:sz w:val="28"/>
          <w:szCs w:val="28"/>
        </w:rPr>
        <w:t>小时之内。</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3、乙方在受理</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业务时，必须采取必要的措施确保缴款人信息在未开标或成交之前不被泄露。</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4、乙方应做好</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项目的推广工作，根据项目需求制定相应的内部业务流程、规章制度和运行机制，并针对相关人员开展 项目培训。</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5、乙方</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业务的经办人员要熟悉业务操作流程，经办人员不能频繁变动岗位。</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6、乙方应接受甲方的改进意见，加强内部管理，提高服务水平和业务水平。</w:t>
      </w:r>
    </w:p>
    <w:p>
      <w:pPr>
        <w:spacing w:before="156" w:beforeLines="50" w:after="156" w:afterLines="50" w:line="360" w:lineRule="auto"/>
        <w:ind w:firstLine="448" w:firstLineChars="200"/>
        <w:rPr>
          <w:rFonts w:hint="eastAsia" w:ascii="仿宋" w:hAnsi="仿宋" w:eastAsia="仿宋" w:cs="Times New Roman"/>
          <w:b w:val="0"/>
          <w:bCs w:val="0"/>
          <w:color w:val="auto"/>
          <w:w w:val="80"/>
          <w:sz w:val="28"/>
          <w:szCs w:val="28"/>
        </w:rPr>
      </w:pPr>
      <w:r>
        <w:rPr>
          <w:rFonts w:hint="eastAsia" w:ascii="仿宋" w:hAnsi="仿宋" w:eastAsia="仿宋" w:cs="Times New Roman"/>
          <w:b w:val="0"/>
          <w:bCs w:val="0"/>
          <w:color w:val="auto"/>
          <w:w w:val="80"/>
          <w:sz w:val="28"/>
          <w:szCs w:val="28"/>
        </w:rPr>
        <w:t>七、相关费用及付款方式</w:t>
      </w:r>
    </w:p>
    <w:p>
      <w:pPr>
        <w:spacing w:before="156" w:beforeLines="50" w:after="156" w:afterLines="50" w:line="360" w:lineRule="auto"/>
        <w:ind w:firstLine="448" w:firstLineChars="200"/>
        <w:rPr>
          <w:rFonts w:hint="default" w:ascii="仿宋" w:hAnsi="仿宋" w:eastAsia="仿宋"/>
          <w:b w:val="0"/>
          <w:bCs w:val="0"/>
          <w:color w:val="auto"/>
          <w:w w:val="80"/>
          <w:sz w:val="28"/>
          <w:szCs w:val="28"/>
        </w:rPr>
      </w:pPr>
      <w:r>
        <w:rPr>
          <w:rFonts w:hint="eastAsia" w:ascii="仿宋" w:hAnsi="仿宋" w:eastAsia="仿宋" w:cs="Times New Roman"/>
          <w:b w:val="0"/>
          <w:bCs w:val="0"/>
          <w:color w:val="auto"/>
          <w:w w:val="80"/>
          <w:sz w:val="28"/>
          <w:szCs w:val="28"/>
          <w:lang w:val="en-US" w:eastAsia="zh-CN"/>
        </w:rPr>
        <w:t>乙方通过交易一体化平台为公共资源交易投标人提供保证保险服务，并向投标人按保证保险费率计取服务费用，甲方与乙方无相关费用发生。</w:t>
      </w:r>
    </w:p>
    <w:p>
      <w:pPr>
        <w:spacing w:before="156" w:beforeLines="50" w:after="156" w:afterLines="50" w:line="360" w:lineRule="auto"/>
        <w:ind w:firstLine="448" w:firstLineChars="200"/>
        <w:rPr>
          <w:rFonts w:hint="eastAsia" w:ascii="仿宋" w:hAnsi="仿宋" w:eastAsia="仿宋"/>
          <w:b w:val="0"/>
          <w:bCs w:val="0"/>
          <w:color w:val="auto"/>
          <w:w w:val="80"/>
          <w:sz w:val="28"/>
          <w:szCs w:val="28"/>
        </w:rPr>
      </w:pPr>
      <w:r>
        <w:rPr>
          <w:rFonts w:hint="eastAsia" w:ascii="仿宋" w:hAnsi="仿宋" w:eastAsia="仿宋" w:cs="Times New Roman"/>
          <w:b w:val="0"/>
          <w:bCs w:val="0"/>
          <w:color w:val="auto"/>
          <w:w w:val="80"/>
          <w:sz w:val="28"/>
          <w:szCs w:val="28"/>
        </w:rPr>
        <w:t>八、违约责任</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本合同生效后，协议</w:t>
      </w:r>
      <w:r>
        <w:rPr>
          <w:rFonts w:hint="eastAsia" w:ascii="仿宋" w:hAnsi="仿宋" w:eastAsia="仿宋" w:cs="Times New Roman"/>
          <w:color w:val="auto"/>
          <w:w w:val="80"/>
          <w:sz w:val="28"/>
          <w:szCs w:val="28"/>
          <w:lang w:val="en-US" w:eastAsia="zh-CN"/>
        </w:rPr>
        <w:t>双</w:t>
      </w:r>
      <w:r>
        <w:rPr>
          <w:rFonts w:hint="eastAsia" w:ascii="仿宋" w:hAnsi="仿宋" w:eastAsia="仿宋" w:cs="Times New Roman"/>
          <w:color w:val="auto"/>
          <w:w w:val="80"/>
          <w:sz w:val="28"/>
          <w:szCs w:val="28"/>
        </w:rPr>
        <w:t>方均应履行协议约定的义务，任何一方不履行或不完全履行本合同所约定义务的，应当承担相应的违约责任，并赔偿由此给他方造成的全部经济损失（因国家和省的政策变化的除外）。</w:t>
      </w:r>
    </w:p>
    <w:p>
      <w:pPr>
        <w:spacing w:before="156" w:beforeLines="50" w:after="156" w:afterLines="50" w:line="360" w:lineRule="auto"/>
        <w:ind w:firstLine="448" w:firstLineChars="200"/>
        <w:rPr>
          <w:rFonts w:hint="eastAsia" w:ascii="仿宋" w:hAnsi="仿宋" w:eastAsia="仿宋"/>
          <w:b w:val="0"/>
          <w:bCs w:val="0"/>
          <w:color w:val="auto"/>
          <w:w w:val="80"/>
          <w:sz w:val="28"/>
          <w:szCs w:val="28"/>
        </w:rPr>
      </w:pPr>
      <w:r>
        <w:rPr>
          <w:rFonts w:hint="eastAsia" w:ascii="仿宋" w:hAnsi="仿宋" w:eastAsia="仿宋" w:cs="Times New Roman"/>
          <w:b w:val="0"/>
          <w:bCs w:val="0"/>
          <w:color w:val="auto"/>
          <w:w w:val="80"/>
          <w:sz w:val="28"/>
          <w:szCs w:val="28"/>
        </w:rPr>
        <w:t>九、保密要求</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甲、乙方应注意资料和技术的保密，尤其牵涉到甲方的公共资源交易信息内容。甲、乙方的保密义务至相关保密信息被依法公开披露或成为公开信息时止。</w:t>
      </w:r>
    </w:p>
    <w:p>
      <w:pPr>
        <w:spacing w:before="156" w:beforeLines="50" w:after="156" w:afterLines="50" w:line="360" w:lineRule="auto"/>
        <w:ind w:firstLine="448" w:firstLineChars="200"/>
        <w:rPr>
          <w:rFonts w:hint="eastAsia" w:ascii="仿宋" w:hAnsi="仿宋" w:eastAsia="仿宋"/>
          <w:b w:val="0"/>
          <w:bCs w:val="0"/>
          <w:color w:val="auto"/>
          <w:w w:val="80"/>
          <w:sz w:val="28"/>
          <w:szCs w:val="28"/>
        </w:rPr>
      </w:pPr>
      <w:r>
        <w:rPr>
          <w:rFonts w:hint="eastAsia" w:ascii="仿宋" w:hAnsi="仿宋" w:eastAsia="仿宋" w:cs="Times New Roman"/>
          <w:b w:val="0"/>
          <w:bCs w:val="0"/>
          <w:color w:val="auto"/>
          <w:w w:val="80"/>
          <w:sz w:val="28"/>
          <w:szCs w:val="28"/>
        </w:rPr>
        <w:t>八、其他事项</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（一）</w:t>
      </w:r>
      <w:r>
        <w:rPr>
          <w:rFonts w:hint="eastAsia" w:ascii="仿宋" w:hAnsi="仿宋" w:eastAsia="仿宋" w:cs="Times New Roman"/>
          <w:color w:val="auto"/>
          <w:w w:val="80"/>
          <w:sz w:val="28"/>
          <w:szCs w:val="28"/>
          <w:lang w:val="en-US" w:eastAsia="zh-CN"/>
        </w:rPr>
        <w:t>乙方在交易一体化平台执行的</w:t>
      </w:r>
      <w:r>
        <w:rPr>
          <w:rFonts w:hint="eastAsia" w:ascii="仿宋" w:hAnsi="仿宋" w:eastAsia="仿宋" w:cs="Times New Roman"/>
          <w:color w:val="auto"/>
          <w:w w:val="80"/>
          <w:sz w:val="28"/>
          <w:szCs w:val="28"/>
          <w:lang w:eastAsia="zh-CN"/>
        </w:rPr>
        <w:t>保证保险</w:t>
      </w:r>
      <w:r>
        <w:rPr>
          <w:rFonts w:hint="eastAsia" w:ascii="仿宋" w:hAnsi="仿宋" w:eastAsia="仿宋" w:cs="Times New Roman"/>
          <w:color w:val="auto"/>
          <w:w w:val="80"/>
          <w:sz w:val="28"/>
          <w:szCs w:val="28"/>
        </w:rPr>
        <w:t>费率</w:t>
      </w:r>
      <w:r>
        <w:rPr>
          <w:rFonts w:hint="eastAsia" w:ascii="仿宋" w:hAnsi="仿宋" w:eastAsia="仿宋" w:cs="Times New Roman"/>
          <w:color w:val="auto"/>
          <w:w w:val="80"/>
          <w:sz w:val="28"/>
          <w:szCs w:val="28"/>
          <w:lang w:val="en-US" w:eastAsia="zh-CN"/>
        </w:rPr>
        <w:t>在服务期</w:t>
      </w:r>
      <w:r>
        <w:rPr>
          <w:rFonts w:hint="eastAsia" w:ascii="仿宋" w:hAnsi="仿宋" w:eastAsia="仿宋" w:cs="Times New Roman"/>
          <w:color w:val="auto"/>
          <w:w w:val="80"/>
          <w:sz w:val="28"/>
          <w:szCs w:val="28"/>
        </w:rPr>
        <w:t>内不得</w:t>
      </w:r>
      <w:r>
        <w:rPr>
          <w:rFonts w:hint="eastAsia" w:ascii="仿宋" w:hAnsi="仿宋" w:eastAsia="仿宋" w:cs="Times New Roman"/>
          <w:color w:val="auto"/>
          <w:w w:val="80"/>
          <w:sz w:val="28"/>
          <w:szCs w:val="28"/>
          <w:lang w:val="en-US" w:eastAsia="zh-CN"/>
        </w:rPr>
        <w:t>提升</w:t>
      </w:r>
      <w:r>
        <w:rPr>
          <w:rFonts w:hint="eastAsia" w:ascii="仿宋" w:hAnsi="仿宋" w:eastAsia="仿宋" w:cs="Times New Roman"/>
          <w:color w:val="auto"/>
          <w:w w:val="80"/>
          <w:sz w:val="28"/>
          <w:szCs w:val="28"/>
        </w:rPr>
        <w:t>。</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（二）本合同未尽事宜，</w:t>
      </w:r>
      <w:r>
        <w:rPr>
          <w:rFonts w:hint="eastAsia" w:ascii="仿宋" w:hAnsi="仿宋" w:eastAsia="仿宋" w:cs="Times New Roman"/>
          <w:color w:val="auto"/>
          <w:w w:val="80"/>
          <w:sz w:val="28"/>
          <w:szCs w:val="28"/>
          <w:lang w:val="en-US" w:eastAsia="zh-CN"/>
        </w:rPr>
        <w:t>双</w:t>
      </w:r>
      <w:r>
        <w:rPr>
          <w:rFonts w:hint="eastAsia" w:ascii="仿宋" w:hAnsi="仿宋" w:eastAsia="仿宋" w:cs="Times New Roman"/>
          <w:color w:val="auto"/>
          <w:w w:val="80"/>
          <w:sz w:val="28"/>
          <w:szCs w:val="28"/>
        </w:rPr>
        <w:t>方协商一致后，以补充协议形式进行明确。</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（三）本合同所有附件、</w:t>
      </w:r>
      <w:r>
        <w:rPr>
          <w:rFonts w:hint="eastAsia" w:ascii="仿宋" w:hAnsi="仿宋" w:eastAsia="仿宋" w:cs="Times New Roman"/>
          <w:color w:val="auto"/>
          <w:w w:val="80"/>
          <w:sz w:val="28"/>
          <w:szCs w:val="28"/>
          <w:lang w:eastAsia="zh-CN"/>
        </w:rPr>
        <w:t>遴选</w:t>
      </w:r>
      <w:r>
        <w:rPr>
          <w:rFonts w:hint="eastAsia" w:ascii="仿宋" w:hAnsi="仿宋" w:eastAsia="仿宋" w:cs="Times New Roman"/>
          <w:color w:val="auto"/>
          <w:w w:val="80"/>
          <w:sz w:val="28"/>
          <w:szCs w:val="28"/>
        </w:rPr>
        <w:t>文件、投标文件、中标通知书均为合同的有效组成部分，与本合同具有同等法律效力。在执行本合同的过程中，所有经</w:t>
      </w:r>
      <w:r>
        <w:rPr>
          <w:rFonts w:hint="eastAsia" w:ascii="仿宋" w:hAnsi="仿宋" w:eastAsia="仿宋" w:cs="Times New Roman"/>
          <w:color w:val="auto"/>
          <w:w w:val="80"/>
          <w:sz w:val="28"/>
          <w:szCs w:val="28"/>
          <w:lang w:val="en-US" w:eastAsia="zh-CN"/>
        </w:rPr>
        <w:t>双</w:t>
      </w:r>
      <w:r>
        <w:rPr>
          <w:rFonts w:hint="eastAsia" w:ascii="仿宋" w:hAnsi="仿宋" w:eastAsia="仿宋" w:cs="Times New Roman"/>
          <w:color w:val="auto"/>
          <w:w w:val="80"/>
          <w:sz w:val="28"/>
          <w:szCs w:val="28"/>
        </w:rPr>
        <w:t>方签署确认的文件（包括会议纪要、补充协议、往来信函）即成为本合同的有效组成部分。</w:t>
      </w:r>
    </w:p>
    <w:p>
      <w:pPr>
        <w:spacing w:before="156" w:beforeLines="50" w:after="156" w:afterLines="50" w:line="360" w:lineRule="auto"/>
        <w:ind w:firstLine="448" w:firstLineChars="200"/>
        <w:rPr>
          <w:rFonts w:hint="eastAsia" w:ascii="仿宋" w:hAnsi="仿宋" w:eastAsia="仿宋" w:cs="Times New Roman"/>
          <w:color w:val="auto"/>
          <w:w w:val="80"/>
          <w:sz w:val="28"/>
          <w:szCs w:val="28"/>
        </w:rPr>
      </w:pPr>
      <w:r>
        <w:rPr>
          <w:rFonts w:hint="eastAsia" w:ascii="仿宋" w:hAnsi="仿宋" w:eastAsia="仿宋" w:cs="Times New Roman"/>
          <w:color w:val="auto"/>
          <w:w w:val="80"/>
          <w:sz w:val="28"/>
          <w:szCs w:val="28"/>
        </w:rPr>
        <w:t>（四）本合同经</w:t>
      </w:r>
      <w:r>
        <w:rPr>
          <w:rFonts w:hint="eastAsia" w:ascii="仿宋" w:hAnsi="仿宋" w:eastAsia="仿宋" w:cs="Times New Roman"/>
          <w:color w:val="auto"/>
          <w:w w:val="80"/>
          <w:sz w:val="28"/>
          <w:szCs w:val="28"/>
          <w:lang w:val="en-US" w:eastAsia="zh-CN"/>
        </w:rPr>
        <w:t>双</w:t>
      </w:r>
      <w:r>
        <w:rPr>
          <w:rFonts w:hint="eastAsia" w:ascii="仿宋" w:hAnsi="仿宋" w:eastAsia="仿宋" w:cs="Times New Roman"/>
          <w:color w:val="auto"/>
          <w:w w:val="80"/>
          <w:sz w:val="28"/>
          <w:szCs w:val="28"/>
        </w:rPr>
        <w:t>方法定代表人（负责人）或授权代理人签字并加盖公章之日起生效，合作有效期限为三年。</w:t>
      </w:r>
    </w:p>
    <w:p>
      <w:pPr>
        <w:spacing w:before="156" w:beforeLines="50" w:after="156" w:afterLines="50" w:line="360" w:lineRule="auto"/>
        <w:ind w:firstLine="448" w:firstLineChars="200"/>
        <w:rPr>
          <w:rFonts w:hint="eastAsia" w:ascii="仿宋" w:hAnsi="仿宋" w:eastAsia="仿宋"/>
          <w:color w:val="auto"/>
          <w:w w:val="80"/>
          <w:sz w:val="28"/>
          <w:szCs w:val="28"/>
        </w:rPr>
      </w:pPr>
      <w:r>
        <w:rPr>
          <w:rFonts w:hint="eastAsia" w:ascii="仿宋" w:hAnsi="仿宋" w:eastAsia="仿宋" w:cs="Times New Roman"/>
          <w:color w:val="auto"/>
          <w:w w:val="80"/>
          <w:sz w:val="28"/>
          <w:szCs w:val="28"/>
        </w:rPr>
        <w:t>（五）本合同一式</w:t>
      </w:r>
      <w:r>
        <w:rPr>
          <w:rFonts w:hint="eastAsia" w:ascii="仿宋" w:hAnsi="仿宋" w:eastAsia="仿宋" w:cs="Times New Roman"/>
          <w:color w:val="auto"/>
          <w:w w:val="80"/>
          <w:sz w:val="28"/>
          <w:szCs w:val="28"/>
          <w:lang w:val="en-US" w:eastAsia="zh-CN"/>
        </w:rPr>
        <w:t>两</w:t>
      </w:r>
      <w:r>
        <w:rPr>
          <w:rFonts w:hint="eastAsia" w:ascii="仿宋" w:hAnsi="仿宋" w:eastAsia="仿宋" w:cs="Times New Roman"/>
          <w:color w:val="auto"/>
          <w:w w:val="80"/>
          <w:sz w:val="28"/>
          <w:szCs w:val="28"/>
        </w:rPr>
        <w:t>份，甲乙</w:t>
      </w:r>
      <w:r>
        <w:rPr>
          <w:rFonts w:hint="eastAsia" w:ascii="仿宋" w:hAnsi="仿宋" w:eastAsia="仿宋" w:cs="Times New Roman"/>
          <w:color w:val="auto"/>
          <w:w w:val="80"/>
          <w:sz w:val="28"/>
          <w:szCs w:val="28"/>
          <w:lang w:val="en-US" w:eastAsia="zh-CN"/>
        </w:rPr>
        <w:t>双</w:t>
      </w:r>
      <w:r>
        <w:rPr>
          <w:rFonts w:hint="eastAsia" w:ascii="仿宋" w:hAnsi="仿宋" w:eastAsia="仿宋" w:cs="Times New Roman"/>
          <w:color w:val="auto"/>
          <w:w w:val="80"/>
          <w:sz w:val="28"/>
          <w:szCs w:val="28"/>
        </w:rPr>
        <w:t>方各执</w:t>
      </w:r>
      <w:r>
        <w:rPr>
          <w:rFonts w:hint="eastAsia" w:ascii="仿宋" w:hAnsi="仿宋" w:eastAsia="仿宋" w:cs="Times New Roman"/>
          <w:color w:val="auto"/>
          <w:w w:val="80"/>
          <w:sz w:val="28"/>
          <w:szCs w:val="28"/>
          <w:lang w:eastAsia="zh-CN"/>
        </w:rPr>
        <w:t>一</w:t>
      </w:r>
      <w:r>
        <w:rPr>
          <w:rFonts w:hint="eastAsia" w:ascii="仿宋" w:hAnsi="仿宋" w:eastAsia="仿宋" w:cs="Times New Roman"/>
          <w:color w:val="auto"/>
          <w:w w:val="80"/>
          <w:sz w:val="28"/>
          <w:szCs w:val="28"/>
        </w:rPr>
        <w:t>份，具有同等法律效力。</w:t>
      </w:r>
    </w:p>
    <w:p>
      <w:pPr>
        <w:pStyle w:val="170"/>
        <w:spacing w:line="360" w:lineRule="auto"/>
        <w:rPr>
          <w:rFonts w:hint="eastAsia" w:ascii="仿宋" w:hAnsi="仿宋" w:eastAsia="仿宋"/>
          <w:b/>
          <w:color w:val="auto"/>
          <w:sz w:val="24"/>
          <w:szCs w:val="21"/>
        </w:rPr>
      </w:pPr>
      <w:r>
        <w:rPr>
          <w:rFonts w:hint="eastAsia" w:ascii="仿宋" w:hAnsi="仿宋" w:eastAsia="仿宋"/>
          <w:b/>
          <w:color w:val="auto"/>
          <w:sz w:val="24"/>
          <w:szCs w:val="21"/>
        </w:rPr>
        <w:t>甲方（盖章）：                                 乙方（盖章）：</w:t>
      </w:r>
    </w:p>
    <w:p>
      <w:pPr>
        <w:pStyle w:val="170"/>
        <w:spacing w:line="360" w:lineRule="auto"/>
        <w:rPr>
          <w:rFonts w:hint="eastAsia" w:ascii="仿宋" w:hAnsi="仿宋" w:eastAsia="仿宋"/>
          <w:b/>
          <w:color w:val="auto"/>
          <w:sz w:val="24"/>
          <w:szCs w:val="21"/>
        </w:rPr>
      </w:pPr>
      <w:r>
        <w:rPr>
          <w:rFonts w:hint="eastAsia" w:ascii="仿宋" w:hAnsi="仿宋" w:eastAsia="仿宋"/>
          <w:b/>
          <w:color w:val="auto"/>
          <w:sz w:val="24"/>
          <w:szCs w:val="21"/>
        </w:rPr>
        <w:t xml:space="preserve">代表：                                        代表： </w:t>
      </w:r>
    </w:p>
    <w:p>
      <w:pPr>
        <w:pStyle w:val="170"/>
        <w:spacing w:line="360" w:lineRule="auto"/>
        <w:rPr>
          <w:rFonts w:hint="eastAsia" w:ascii="仿宋" w:hAnsi="仿宋" w:eastAsia="仿宋"/>
          <w:color w:val="auto"/>
          <w:sz w:val="24"/>
          <w:szCs w:val="21"/>
        </w:rPr>
      </w:pPr>
      <w:r>
        <w:rPr>
          <w:rFonts w:hint="eastAsia" w:ascii="仿宋" w:hAnsi="仿宋" w:eastAsia="仿宋"/>
          <w:color w:val="auto"/>
          <w:sz w:val="24"/>
          <w:szCs w:val="21"/>
        </w:rPr>
        <w:t>签定地点：</w:t>
      </w:r>
    </w:p>
    <w:p>
      <w:pPr>
        <w:pStyle w:val="170"/>
        <w:spacing w:line="360" w:lineRule="auto"/>
        <w:rPr>
          <w:rFonts w:hint="eastAsia" w:ascii="仿宋" w:hAnsi="仿宋" w:eastAsia="仿宋"/>
          <w:color w:val="auto"/>
          <w:sz w:val="24"/>
          <w:szCs w:val="21"/>
        </w:rPr>
      </w:pPr>
      <w:r>
        <w:rPr>
          <w:rFonts w:hint="eastAsia" w:ascii="仿宋" w:hAnsi="仿宋" w:eastAsia="仿宋"/>
          <w:color w:val="auto"/>
          <w:sz w:val="24"/>
          <w:szCs w:val="21"/>
        </w:rPr>
        <w:t xml:space="preserve">签定日期：     年     月    日          签定日期：        年     月     日    </w:t>
      </w:r>
    </w:p>
    <w:p>
      <w:pPr>
        <w:pStyle w:val="170"/>
        <w:spacing w:line="360" w:lineRule="auto"/>
        <w:ind w:firstLine="4830"/>
        <w:rPr>
          <w:rFonts w:hint="eastAsia" w:ascii="仿宋" w:hAnsi="仿宋" w:eastAsia="仿宋"/>
          <w:color w:val="auto"/>
          <w:sz w:val="24"/>
          <w:szCs w:val="21"/>
        </w:rPr>
      </w:pPr>
      <w:r>
        <w:rPr>
          <w:rFonts w:hint="eastAsia" w:ascii="仿宋" w:hAnsi="仿宋" w:eastAsia="仿宋"/>
          <w:color w:val="auto"/>
          <w:sz w:val="24"/>
          <w:szCs w:val="21"/>
        </w:rPr>
        <w:t>开户名称：</w:t>
      </w:r>
    </w:p>
    <w:p>
      <w:pPr>
        <w:pStyle w:val="170"/>
        <w:spacing w:line="360" w:lineRule="auto"/>
        <w:ind w:firstLine="4830"/>
        <w:rPr>
          <w:rFonts w:hint="eastAsia" w:ascii="仿宋" w:hAnsi="仿宋" w:eastAsia="仿宋"/>
          <w:color w:val="auto"/>
          <w:sz w:val="24"/>
          <w:szCs w:val="21"/>
        </w:rPr>
      </w:pPr>
      <w:r>
        <w:rPr>
          <w:rFonts w:hint="eastAsia" w:ascii="仿宋" w:hAnsi="仿宋" w:eastAsia="仿宋"/>
          <w:color w:val="auto"/>
          <w:sz w:val="24"/>
          <w:szCs w:val="21"/>
        </w:rPr>
        <w:t>银行帐号：</w:t>
      </w:r>
    </w:p>
    <w:p>
      <w:pPr>
        <w:pStyle w:val="170"/>
        <w:spacing w:line="360" w:lineRule="auto"/>
        <w:rPr>
          <w:rFonts w:hint="eastAsia" w:ascii="仿宋" w:hAnsi="仿宋" w:eastAsia="仿宋"/>
          <w:color w:val="auto"/>
          <w:kern w:val="0"/>
          <w:sz w:val="24"/>
          <w:szCs w:val="21"/>
        </w:rPr>
      </w:pPr>
      <w:r>
        <w:rPr>
          <w:rFonts w:hint="eastAsia" w:ascii="仿宋" w:hAnsi="仿宋" w:eastAsia="仿宋"/>
          <w:color w:val="auto"/>
          <w:sz w:val="24"/>
          <w:szCs w:val="21"/>
        </w:rPr>
        <w:t xml:space="preserve">                                        开 户 行：</w:t>
      </w:r>
    </w:p>
    <w:p>
      <w:pPr>
        <w:pStyle w:val="2"/>
        <w:jc w:val="center"/>
        <w:rPr>
          <w:rFonts w:hint="eastAsia" w:ascii="仿宋" w:hAnsi="仿宋" w:eastAsia="仿宋"/>
          <w:color w:val="auto"/>
          <w:sz w:val="52"/>
          <w:szCs w:val="52"/>
          <w:lang w:val="zh-CN"/>
        </w:rPr>
      </w:pPr>
    </w:p>
    <w:p>
      <w:pPr>
        <w:numPr>
          <w:ins w:id="154" w:author="Sky123.Org" w:date="2017-02-23T11:03:00Z"/>
        </w:numPr>
        <w:spacing w:line="360" w:lineRule="auto"/>
        <w:ind w:right="560"/>
        <w:jc w:val="center"/>
        <w:rPr>
          <w:rFonts w:hint="eastAsia" w:ascii="仿宋" w:hAnsi="仿宋" w:eastAsia="仿宋"/>
          <w:color w:val="auto"/>
          <w:sz w:val="52"/>
        </w:rPr>
      </w:pPr>
    </w:p>
    <w:p>
      <w:pPr>
        <w:numPr>
          <w:ins w:id="155" w:author="Sky123.Org" w:date="2017-02-23T11:03:00Z"/>
        </w:numPr>
        <w:spacing w:line="360" w:lineRule="auto"/>
        <w:ind w:right="560"/>
        <w:jc w:val="center"/>
        <w:rPr>
          <w:rFonts w:hint="eastAsia" w:ascii="仿宋" w:hAnsi="仿宋" w:eastAsia="仿宋"/>
          <w:color w:val="auto"/>
          <w:sz w:val="52"/>
        </w:rPr>
      </w:pPr>
    </w:p>
    <w:bookmarkEnd w:id="1"/>
    <w:p>
      <w:pPr>
        <w:numPr>
          <w:ins w:id="156" w:author="Sky123.Org" w:date="2017-02-23T11:03:00Z"/>
        </w:numPr>
        <w:spacing w:line="360" w:lineRule="auto"/>
        <w:ind w:right="560"/>
        <w:jc w:val="center"/>
        <w:rPr>
          <w:rFonts w:hint="eastAsia" w:ascii="仿宋" w:hAnsi="仿宋" w:eastAsia="仿宋"/>
          <w:b/>
          <w:bCs/>
          <w:color w:val="auto"/>
          <w:sz w:val="28"/>
          <w:szCs w:val="28"/>
        </w:rPr>
      </w:pPr>
      <w:r>
        <w:rPr>
          <w:rFonts w:hint="eastAsia" w:ascii="仿宋" w:hAnsi="仿宋" w:eastAsia="仿宋"/>
          <w:b/>
          <w:bCs/>
          <w:color w:val="auto"/>
          <w:sz w:val="52"/>
        </w:rPr>
        <w:t>第六部分</w:t>
      </w:r>
    </w:p>
    <w:p>
      <w:pPr>
        <w:numPr>
          <w:ins w:id="157" w:author="Sky123.Org" w:date="2017-02-23T11:03:00Z"/>
        </w:numPr>
        <w:spacing w:line="360" w:lineRule="auto"/>
        <w:ind w:right="560"/>
        <w:jc w:val="center"/>
        <w:rPr>
          <w:rFonts w:hint="eastAsia" w:ascii="仿宋" w:hAnsi="仿宋" w:eastAsia="仿宋"/>
          <w:b/>
          <w:bCs/>
          <w:color w:val="auto"/>
          <w:sz w:val="28"/>
          <w:szCs w:val="28"/>
        </w:rPr>
      </w:pPr>
    </w:p>
    <w:p>
      <w:pPr>
        <w:numPr>
          <w:ins w:id="158" w:author="Sky123.Org" w:date="2017-02-23T11:03:00Z"/>
        </w:numPr>
        <w:spacing w:line="360" w:lineRule="auto"/>
        <w:ind w:right="560"/>
        <w:jc w:val="center"/>
        <w:rPr>
          <w:rFonts w:hint="eastAsia" w:ascii="仿宋" w:hAnsi="仿宋" w:eastAsia="仿宋"/>
          <w:b/>
          <w:bCs/>
          <w:color w:val="auto"/>
          <w:sz w:val="28"/>
          <w:szCs w:val="28"/>
        </w:rPr>
      </w:pPr>
    </w:p>
    <w:p>
      <w:pPr>
        <w:numPr>
          <w:ins w:id="159" w:author="Sky123.Org" w:date="2017-02-23T11:03:00Z"/>
        </w:numPr>
        <w:spacing w:line="360" w:lineRule="auto"/>
        <w:ind w:right="560"/>
        <w:jc w:val="center"/>
        <w:rPr>
          <w:rFonts w:hint="eastAsia" w:ascii="仿宋" w:hAnsi="仿宋" w:eastAsia="仿宋"/>
          <w:b/>
          <w:bCs/>
          <w:color w:val="auto"/>
          <w:sz w:val="28"/>
          <w:szCs w:val="28"/>
        </w:rPr>
      </w:pPr>
    </w:p>
    <w:p>
      <w:pPr>
        <w:pStyle w:val="2"/>
        <w:jc w:val="center"/>
        <w:rPr>
          <w:rFonts w:ascii="宋体" w:hAnsi="宋体"/>
          <w:color w:val="auto"/>
          <w:szCs w:val="21"/>
        </w:rPr>
      </w:pPr>
      <w:r>
        <w:rPr>
          <w:rFonts w:hint="eastAsia" w:ascii="仿宋" w:hAnsi="仿宋" w:eastAsia="仿宋"/>
          <w:b/>
          <w:bCs/>
          <w:color w:val="auto"/>
          <w:sz w:val="72"/>
          <w:szCs w:val="72"/>
        </w:rPr>
        <w:t>投标文件格式</w:t>
      </w:r>
    </w:p>
    <w:p>
      <w:pPr>
        <w:spacing w:line="360" w:lineRule="auto"/>
        <w:jc w:val="left"/>
        <w:rPr>
          <w:rFonts w:hint="eastAsia" w:ascii="宋体" w:hAnsi="宋体"/>
          <w:b/>
          <w:bCs/>
          <w:color w:val="auto"/>
          <w:sz w:val="18"/>
          <w:szCs w:val="21"/>
        </w:rPr>
      </w:pPr>
      <w:r>
        <w:rPr>
          <w:rFonts w:hint="eastAsia" w:ascii="宋体" w:hAnsi="宋体"/>
          <w:b/>
          <w:bCs/>
          <w:color w:val="auto"/>
          <w:sz w:val="18"/>
          <w:szCs w:val="21"/>
        </w:rPr>
        <w:t>温馨提示：</w:t>
      </w:r>
    </w:p>
    <w:p>
      <w:pPr>
        <w:spacing w:line="360" w:lineRule="auto"/>
        <w:jc w:val="left"/>
        <w:rPr>
          <w:rFonts w:hint="eastAsia" w:ascii="宋体" w:hAnsi="宋体"/>
          <w:b/>
          <w:bCs/>
          <w:color w:val="auto"/>
          <w:sz w:val="18"/>
          <w:szCs w:val="21"/>
        </w:rPr>
      </w:pPr>
      <w:r>
        <w:rPr>
          <w:rFonts w:hint="eastAsia" w:ascii="宋体" w:hAnsi="宋体"/>
          <w:b/>
          <w:bCs/>
          <w:color w:val="auto"/>
          <w:sz w:val="18"/>
          <w:szCs w:val="21"/>
        </w:rPr>
        <w:t>1.本部分仅供参考。</w:t>
      </w:r>
    </w:p>
    <w:p>
      <w:pPr>
        <w:numPr>
          <w:ilvl w:val="0"/>
          <w:numId w:val="3"/>
        </w:numPr>
        <w:spacing w:line="360" w:lineRule="auto"/>
        <w:jc w:val="left"/>
        <w:rPr>
          <w:rFonts w:hint="eastAsia" w:ascii="宋体" w:hAnsi="宋体"/>
          <w:b/>
          <w:bCs/>
          <w:color w:val="auto"/>
          <w:sz w:val="18"/>
          <w:szCs w:val="21"/>
        </w:rPr>
      </w:pPr>
      <w:r>
        <w:rPr>
          <w:rFonts w:hint="eastAsia" w:ascii="宋体" w:hAnsi="宋体"/>
          <w:b/>
          <w:bCs/>
          <w:color w:val="auto"/>
          <w:sz w:val="18"/>
          <w:szCs w:val="21"/>
        </w:rPr>
        <w:t>供应商应当编制投标文件一式五份，其中正本一份和副本四份（投标文件的副本可采用正本的复印件）。</w:t>
      </w:r>
    </w:p>
    <w:p>
      <w:pPr>
        <w:numPr>
          <w:ilvl w:val="0"/>
          <w:numId w:val="3"/>
        </w:numPr>
        <w:spacing w:line="360" w:lineRule="auto"/>
        <w:jc w:val="left"/>
        <w:rPr>
          <w:rFonts w:hint="eastAsia" w:ascii="宋体" w:hAnsi="宋体"/>
          <w:b/>
          <w:bCs/>
          <w:color w:val="auto"/>
          <w:sz w:val="18"/>
          <w:szCs w:val="21"/>
        </w:rPr>
      </w:pPr>
      <w:r>
        <w:rPr>
          <w:rFonts w:hint="eastAsia" w:ascii="宋体" w:hAnsi="宋体"/>
          <w:b/>
          <w:bCs/>
          <w:color w:val="auto"/>
          <w:sz w:val="18"/>
          <w:szCs w:val="21"/>
        </w:rPr>
        <w:t>供应商应当将投标文件正本和所有的副本分别单独密封包装，每套投标文件须清楚地标明“正本”、“副本”，外包装上应当注明韶关市公共资源交易中心公开遴选建设工程</w:t>
      </w:r>
      <w:r>
        <w:rPr>
          <w:rFonts w:hint="eastAsia" w:ascii="宋体" w:hAnsi="宋体"/>
          <w:b/>
          <w:bCs/>
          <w:color w:val="auto"/>
          <w:sz w:val="18"/>
          <w:szCs w:val="21"/>
          <w:lang w:eastAsia="zh-CN"/>
        </w:rPr>
        <w:t>保证保险</w:t>
      </w:r>
      <w:r>
        <w:rPr>
          <w:rFonts w:hint="eastAsia" w:ascii="宋体" w:hAnsi="宋体"/>
          <w:b/>
          <w:bCs/>
          <w:color w:val="auto"/>
          <w:sz w:val="18"/>
          <w:szCs w:val="21"/>
        </w:rPr>
        <w:t>业务承接主体服务采购项目、项目编号、项目编号和“在（</w:t>
      </w:r>
      <w:r>
        <w:rPr>
          <w:rFonts w:hint="eastAsia" w:ascii="宋体" w:hAnsi="宋体"/>
          <w:b/>
          <w:bCs/>
          <w:color w:val="auto"/>
          <w:sz w:val="18"/>
          <w:szCs w:val="21"/>
          <w:lang w:val="en-US" w:eastAsia="zh-CN"/>
        </w:rPr>
        <w:t>遴选</w:t>
      </w:r>
      <w:r>
        <w:rPr>
          <w:rFonts w:hint="eastAsia" w:ascii="宋体" w:hAnsi="宋体"/>
          <w:b/>
          <w:bCs/>
          <w:color w:val="auto"/>
          <w:sz w:val="18"/>
          <w:szCs w:val="21"/>
        </w:rPr>
        <w:t>文件中规定的开标日期和时间）之前不得启封”的字样，封口处应当加盖供应商公章。</w:t>
      </w:r>
    </w:p>
    <w:p>
      <w:pPr>
        <w:spacing w:line="360" w:lineRule="auto"/>
        <w:rPr>
          <w:rFonts w:ascii="宋体" w:hAnsi="宋体"/>
          <w:b/>
          <w:color w:val="auto"/>
          <w:sz w:val="30"/>
        </w:rPr>
      </w:pPr>
      <w:r>
        <w:rPr>
          <w:rFonts w:hint="eastAsia" w:ascii="宋体" w:hAnsi="宋体"/>
          <w:b/>
          <w:color w:val="auto"/>
          <w:sz w:val="30"/>
        </w:rPr>
        <w:br w:type="page"/>
      </w:r>
      <w:r>
        <w:rPr>
          <w:rFonts w:hint="eastAsia" w:ascii="宋体" w:hAnsi="宋体"/>
          <w:b/>
          <w:color w:val="auto"/>
          <w:sz w:val="30"/>
        </w:rPr>
        <w:t xml:space="preserve">                           目录</w:t>
      </w:r>
    </w:p>
    <w:p>
      <w:pPr>
        <w:spacing w:line="360" w:lineRule="auto"/>
        <w:jc w:val="center"/>
        <w:rPr>
          <w:rFonts w:ascii="宋体" w:hAnsi="宋体" w:eastAsia="仿宋_GB2312"/>
          <w:b/>
          <w:smallCaps/>
          <w:color w:val="auto"/>
          <w:kern w:val="0"/>
          <w:szCs w:val="21"/>
        </w:rPr>
      </w:pP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rPr>
        <w:t>一、自查表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1.1资格性/符合性自表…………………………………………………………………………（）</w:t>
      </w:r>
    </w:p>
    <w:p>
      <w:pPr>
        <w:pStyle w:val="63"/>
        <w:jc w:val="left"/>
        <w:rPr>
          <w:rFonts w:hint="eastAsia" w:ascii="仿宋" w:hAnsi="仿宋" w:eastAsia="仿宋"/>
          <w:bCs/>
          <w:smallCaps/>
          <w:color w:val="auto"/>
          <w:kern w:val="0"/>
          <w:szCs w:val="21"/>
          <w:lang w:val="zh-CN"/>
        </w:rPr>
      </w:pPr>
      <w:r>
        <w:rPr>
          <w:rFonts w:hint="eastAsia" w:ascii="仿宋" w:hAnsi="仿宋" w:eastAsia="仿宋"/>
          <w:bCs/>
          <w:smallCaps/>
          <w:color w:val="auto"/>
          <w:kern w:val="0"/>
          <w:szCs w:val="21"/>
        </w:rPr>
        <w:t xml:space="preserve">   </w:t>
      </w:r>
      <w:r>
        <w:rPr>
          <w:rFonts w:hint="eastAsia" w:ascii="仿宋" w:hAnsi="仿宋" w:eastAsia="仿宋"/>
          <w:bCs/>
          <w:smallCaps/>
          <w:color w:val="auto"/>
          <w:kern w:val="0"/>
          <w:szCs w:val="21"/>
          <w:lang w:val="zh-CN"/>
        </w:rPr>
        <w:t>1.</w:t>
      </w:r>
      <w:r>
        <w:rPr>
          <w:rFonts w:hint="eastAsia" w:ascii="仿宋" w:hAnsi="仿宋" w:eastAsia="仿宋"/>
          <w:bCs/>
          <w:smallCaps/>
          <w:color w:val="auto"/>
          <w:kern w:val="0"/>
          <w:szCs w:val="21"/>
        </w:rPr>
        <w:t>2</w:t>
      </w:r>
      <w:r>
        <w:rPr>
          <w:rFonts w:hint="eastAsia" w:ascii="仿宋" w:hAnsi="仿宋" w:eastAsia="仿宋"/>
          <w:bCs/>
          <w:smallCaps/>
          <w:color w:val="auto"/>
          <w:kern w:val="0"/>
          <w:szCs w:val="21"/>
          <w:lang w:val="zh-CN"/>
        </w:rPr>
        <w:tab/>
      </w:r>
      <w:r>
        <w:rPr>
          <w:rFonts w:hint="eastAsia" w:ascii="仿宋" w:hAnsi="仿宋" w:eastAsia="仿宋"/>
          <w:bCs/>
          <w:smallCaps/>
          <w:color w:val="auto"/>
          <w:kern w:val="0"/>
          <w:szCs w:val="21"/>
          <w:lang w:val="zh-CN"/>
        </w:rPr>
        <w:t>“★”条款自查表</w:t>
      </w:r>
      <w:r>
        <w:rPr>
          <w:rFonts w:hint="eastAsia" w:ascii="仿宋" w:hAnsi="仿宋" w:eastAsia="仿宋"/>
          <w:bCs/>
          <w:smallCaps/>
          <w:color w:val="auto"/>
          <w:kern w:val="0"/>
          <w:szCs w:val="21"/>
        </w:rPr>
        <w:t>…</w:t>
      </w:r>
      <w:r>
        <w:rPr>
          <w:rFonts w:ascii="仿宋" w:hAnsi="仿宋" w:eastAsia="仿宋"/>
          <w:bCs/>
          <w:smallCaps/>
          <w:color w:val="auto"/>
          <w:kern w:val="0"/>
          <w:szCs w:val="21"/>
        </w:rPr>
        <w:t xml:space="preserve"> </w:t>
      </w:r>
      <w:r>
        <w:rPr>
          <w:rFonts w:hint="eastAsia" w:ascii="仿宋" w:hAnsi="仿宋" w:eastAsia="仿宋"/>
          <w:bCs/>
          <w:smallCaps/>
          <w:color w:val="auto"/>
          <w:kern w:val="0"/>
          <w:szCs w:val="21"/>
        </w:rPr>
        <w:t>………………………………………………………………………（）</w:t>
      </w:r>
    </w:p>
    <w:p>
      <w:pPr>
        <w:pStyle w:val="63"/>
        <w:jc w:val="left"/>
        <w:rPr>
          <w:rFonts w:hint="eastAsia" w:ascii="仿宋" w:hAnsi="仿宋" w:eastAsia="仿宋"/>
          <w:bCs/>
          <w:smallCaps/>
          <w:color w:val="auto"/>
          <w:kern w:val="0"/>
          <w:szCs w:val="21"/>
          <w:lang w:val="zh-CN"/>
        </w:rPr>
      </w:pPr>
      <w:r>
        <w:rPr>
          <w:rFonts w:hint="eastAsia" w:ascii="仿宋" w:hAnsi="仿宋" w:eastAsia="仿宋"/>
          <w:bCs/>
          <w:smallCaps/>
          <w:color w:val="auto"/>
          <w:kern w:val="0"/>
          <w:szCs w:val="21"/>
        </w:rPr>
        <w:t xml:space="preserve">   1.3</w:t>
      </w:r>
      <w:r>
        <w:rPr>
          <w:rFonts w:hint="eastAsia" w:ascii="仿宋" w:hAnsi="仿宋" w:eastAsia="仿宋"/>
          <w:bCs/>
          <w:smallCaps/>
          <w:color w:val="auto"/>
          <w:kern w:val="0"/>
          <w:szCs w:val="21"/>
          <w:lang w:val="en-GB"/>
        </w:rPr>
        <w:t>“</w:t>
      </w:r>
      <w:r>
        <w:rPr>
          <w:rFonts w:hint="eastAsia" w:ascii="仿宋" w:hAnsi="仿宋" w:eastAsia="仿宋"/>
          <w:bCs/>
          <w:smallCaps/>
          <w:color w:val="auto"/>
          <w:kern w:val="0"/>
          <w:szCs w:val="21"/>
          <w:lang w:val="zh-CN"/>
        </w:rPr>
        <w:t>▲</w:t>
      </w:r>
      <w:r>
        <w:rPr>
          <w:rFonts w:hint="eastAsia" w:ascii="仿宋" w:hAnsi="仿宋" w:eastAsia="仿宋"/>
          <w:bCs/>
          <w:smallCaps/>
          <w:color w:val="auto"/>
          <w:kern w:val="0"/>
          <w:szCs w:val="21"/>
          <w:lang w:val="en-GB"/>
        </w:rPr>
        <w:t>”</w:t>
      </w:r>
      <w:r>
        <w:rPr>
          <w:rFonts w:hint="eastAsia" w:ascii="仿宋" w:hAnsi="仿宋" w:eastAsia="仿宋"/>
          <w:bCs/>
          <w:smallCaps/>
          <w:color w:val="auto"/>
          <w:kern w:val="0"/>
          <w:szCs w:val="21"/>
        </w:rPr>
        <w:t>条款自查表………………………………………………………………………………（）</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1.4技术评审自查表………………………………………………………………………………（）</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1.5商务评审自查表………………………………………………………………………………（）</w:t>
      </w: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rPr>
        <w:t>二、投标函 ……………………………………………………………………………………………（）</w:t>
      </w:r>
    </w:p>
    <w:p>
      <w:pPr>
        <w:pStyle w:val="63"/>
        <w:jc w:val="left"/>
        <w:rPr>
          <w:rFonts w:hint="eastAsia" w:ascii="仿宋" w:hAnsi="仿宋" w:eastAsia="仿宋"/>
          <w:bCs/>
          <w:smallCaps/>
          <w:color w:val="auto"/>
          <w:kern w:val="0"/>
          <w:szCs w:val="21"/>
        </w:rPr>
      </w:pPr>
      <w:r>
        <w:rPr>
          <w:rFonts w:hint="eastAsia" w:ascii="仿宋" w:hAnsi="仿宋" w:eastAsia="仿宋"/>
          <w:b/>
          <w:smallCaps/>
          <w:color w:val="auto"/>
          <w:kern w:val="0"/>
          <w:szCs w:val="21"/>
        </w:rPr>
        <w:t>三、资格证明文件 ……………………………………………………………………………………（）</w:t>
      </w:r>
      <w:r>
        <w:rPr>
          <w:rFonts w:hint="eastAsia" w:ascii="仿宋" w:hAnsi="仿宋" w:eastAsia="仿宋"/>
          <w:bCs/>
          <w:smallCaps/>
          <w:color w:val="auto"/>
          <w:kern w:val="0"/>
          <w:szCs w:val="21"/>
        </w:rPr>
        <w:t xml:space="preserve">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3.1营业执照或事业法人登记证或身份证等相关证明…………………………………………（）</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3.2法定代表人证明书……………………………………………………………………………（）</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3.3法定代表人授权委托书（如有）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3.4财务状况报告或资信证明或投标担保函……………………………………………………（）</w:t>
      </w:r>
    </w:p>
    <w:p>
      <w:pPr>
        <w:numPr>
          <w:ins w:id="160" w:author="Sky123.Org" w:date="2017-02-23T15:46:00Z"/>
        </w:numPr>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3.5依法缴纳税收和社会保障资金的相关材料…………………………………………………（）</w:t>
      </w:r>
    </w:p>
    <w:p>
      <w:pPr>
        <w:numPr>
          <w:ins w:id="161" w:author="Sky123.Org" w:date="2017-02-23T15:46:00Z"/>
        </w:numPr>
        <w:rPr>
          <w:rFonts w:hint="eastAsia" w:ascii="仿宋" w:hAnsi="仿宋" w:eastAsia="仿宋"/>
          <w:bCs/>
          <w:smallCaps/>
          <w:color w:val="auto"/>
          <w:kern w:val="0"/>
          <w:szCs w:val="21"/>
        </w:rPr>
      </w:pPr>
      <w:r>
        <w:rPr>
          <w:rFonts w:ascii="仿宋" w:hAnsi="仿宋" w:eastAsia="仿宋"/>
          <w:bCs/>
          <w:smallCaps/>
          <w:color w:val="auto"/>
          <w:kern w:val="0"/>
          <w:szCs w:val="21"/>
        </w:rPr>
        <w:t xml:space="preserve">   </w:t>
      </w:r>
      <w:r>
        <w:rPr>
          <w:rFonts w:hint="eastAsia" w:ascii="仿宋" w:hAnsi="仿宋" w:eastAsia="仿宋"/>
          <w:bCs/>
          <w:smallCaps/>
          <w:color w:val="auto"/>
          <w:kern w:val="0"/>
          <w:szCs w:val="21"/>
        </w:rPr>
        <w:t>3.6关于具有履行合同所必需的设备和专业技术能力的承诺…………………………………（）</w:t>
      </w:r>
    </w:p>
    <w:p>
      <w:pPr>
        <w:pStyle w:val="63"/>
        <w:jc w:val="left"/>
        <w:rPr>
          <w:rFonts w:hint="eastAsia" w:ascii="仿宋" w:hAnsi="仿宋" w:eastAsia="仿宋"/>
          <w:bCs/>
          <w:smallCaps/>
          <w:color w:val="auto"/>
          <w:kern w:val="0"/>
          <w:szCs w:val="21"/>
        </w:rPr>
      </w:pPr>
      <w:r>
        <w:rPr>
          <w:rFonts w:ascii="仿宋" w:hAnsi="仿宋" w:eastAsia="仿宋"/>
          <w:bCs/>
          <w:smallCaps/>
          <w:color w:val="auto"/>
          <w:kern w:val="0"/>
          <w:szCs w:val="21"/>
        </w:rPr>
        <w:t xml:space="preserve">   </w:t>
      </w:r>
      <w:r>
        <w:rPr>
          <w:rFonts w:hint="eastAsia" w:ascii="仿宋" w:hAnsi="仿宋" w:eastAsia="仿宋"/>
          <w:bCs/>
          <w:smallCaps/>
          <w:color w:val="auto"/>
          <w:kern w:val="0"/>
          <w:szCs w:val="21"/>
        </w:rPr>
        <w:t xml:space="preserve">3.7守法经营声明书………………………………………………………………………………（）      </w:t>
      </w:r>
    </w:p>
    <w:p>
      <w:pPr>
        <w:pStyle w:val="63"/>
        <w:jc w:val="left"/>
        <w:rPr>
          <w:rFonts w:hint="eastAsia" w:ascii="仿宋" w:hAnsi="仿宋" w:eastAsia="仿宋"/>
          <w:bCs/>
          <w:smallCaps/>
          <w:color w:val="auto"/>
          <w:kern w:val="0"/>
          <w:szCs w:val="21"/>
        </w:rPr>
      </w:pPr>
      <w:r>
        <w:rPr>
          <w:rFonts w:hint="eastAsia" w:ascii="仿宋" w:hAnsi="仿宋" w:eastAsia="仿宋"/>
          <w:bCs/>
          <w:smallCaps/>
          <w:color w:val="auto"/>
          <w:kern w:val="0"/>
          <w:szCs w:val="21"/>
        </w:rPr>
        <w:t xml:space="preserve">   ……</w:t>
      </w: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rPr>
        <w:t>四、技术部分  ………………………………………………………………………………………（）</w:t>
      </w:r>
    </w:p>
    <w:p>
      <w:pPr>
        <w:jc w:val="left"/>
        <w:rPr>
          <w:rFonts w:hint="eastAsia" w:ascii="仿宋" w:hAnsi="仿宋" w:eastAsia="仿宋"/>
          <w:b/>
          <w:smallCaps/>
          <w:color w:val="auto"/>
          <w:kern w:val="0"/>
          <w:szCs w:val="21"/>
        </w:rPr>
      </w:pPr>
      <w:r>
        <w:rPr>
          <w:rFonts w:hint="eastAsia" w:ascii="仿宋" w:hAnsi="仿宋" w:eastAsia="仿宋"/>
          <w:bCs/>
          <w:smallCaps/>
          <w:color w:val="auto"/>
          <w:kern w:val="0"/>
          <w:szCs w:val="21"/>
        </w:rPr>
        <w:t xml:space="preserve">  ……</w:t>
      </w:r>
    </w:p>
    <w:p>
      <w:pPr>
        <w:jc w:val="left"/>
        <w:rPr>
          <w:rFonts w:hint="eastAsia" w:ascii="仿宋" w:hAnsi="仿宋" w:eastAsia="仿宋"/>
          <w:b/>
          <w:smallCaps/>
          <w:color w:val="auto"/>
          <w:kern w:val="0"/>
          <w:szCs w:val="21"/>
        </w:rPr>
      </w:pPr>
      <w:r>
        <w:rPr>
          <w:rFonts w:hint="eastAsia" w:ascii="仿宋" w:hAnsi="仿宋" w:eastAsia="仿宋"/>
          <w:b/>
          <w:smallCaps/>
          <w:color w:val="auto"/>
          <w:kern w:val="0"/>
          <w:szCs w:val="21"/>
          <w:lang w:val="en-US" w:eastAsia="zh-CN"/>
        </w:rPr>
        <w:t>五</w:t>
      </w:r>
      <w:r>
        <w:rPr>
          <w:rFonts w:hint="eastAsia" w:ascii="仿宋" w:hAnsi="仿宋" w:eastAsia="仿宋"/>
          <w:b/>
          <w:smallCaps/>
          <w:color w:val="auto"/>
          <w:kern w:val="0"/>
          <w:szCs w:val="21"/>
        </w:rPr>
        <w:t>、商务部分  ………………………………………………………………………………………（）</w:t>
      </w:r>
    </w:p>
    <w:p>
      <w:pPr>
        <w:jc w:val="left"/>
        <w:rPr>
          <w:rFonts w:hint="eastAsia" w:ascii="仿宋" w:hAnsi="仿宋" w:eastAsia="仿宋"/>
          <w:b/>
          <w:smallCaps/>
          <w:color w:val="auto"/>
          <w:kern w:val="0"/>
          <w:szCs w:val="21"/>
        </w:rPr>
      </w:pPr>
      <w:r>
        <w:rPr>
          <w:rFonts w:hint="eastAsia" w:ascii="仿宋" w:hAnsi="仿宋" w:eastAsia="仿宋"/>
          <w:bCs/>
          <w:smallCaps/>
          <w:color w:val="auto"/>
          <w:kern w:val="0"/>
          <w:szCs w:val="21"/>
        </w:rPr>
        <w:t xml:space="preserve">  ……</w:t>
      </w:r>
    </w:p>
    <w:p>
      <w:pPr>
        <w:jc w:val="left"/>
        <w:rPr>
          <w:rFonts w:hint="eastAsia" w:ascii="仿宋" w:hAnsi="仿宋" w:eastAsia="仿宋"/>
          <w:b/>
          <w:smallCaps/>
          <w:color w:val="auto"/>
          <w:szCs w:val="22"/>
        </w:rPr>
      </w:pPr>
      <w:r>
        <w:rPr>
          <w:rFonts w:hint="eastAsia" w:ascii="仿宋" w:hAnsi="仿宋" w:eastAsia="仿宋"/>
          <w:color w:val="auto"/>
        </w:rPr>
        <w:fldChar w:fldCharType="begin"/>
      </w:r>
      <w:r>
        <w:rPr>
          <w:rFonts w:hint="eastAsia" w:ascii="仿宋" w:hAnsi="仿宋" w:eastAsia="仿宋"/>
          <w:color w:val="auto"/>
        </w:rPr>
        <w:instrText xml:space="preserve"> TOC \o "1-3" \h \z \u </w:instrText>
      </w:r>
      <w:r>
        <w:rPr>
          <w:rFonts w:hint="eastAsia" w:ascii="仿宋" w:hAnsi="仿宋" w:eastAsia="仿宋"/>
          <w:color w:val="auto"/>
        </w:rPr>
        <w:fldChar w:fldCharType="separate"/>
      </w:r>
    </w:p>
    <w:p>
      <w:pPr>
        <w:jc w:val="left"/>
        <w:rPr>
          <w:rFonts w:ascii="宋体" w:hAnsi="宋体"/>
          <w:color w:val="auto"/>
        </w:rPr>
      </w:pPr>
      <w:r>
        <w:rPr>
          <w:rFonts w:hint="eastAsia" w:ascii="仿宋" w:hAnsi="仿宋" w:eastAsia="仿宋"/>
          <w:color w:val="auto"/>
        </w:rPr>
        <w:fldChar w:fldCharType="end"/>
      </w:r>
    </w:p>
    <w:p>
      <w:pPr>
        <w:spacing w:line="360" w:lineRule="auto"/>
        <w:jc w:val="left"/>
        <w:rPr>
          <w:rFonts w:ascii="宋体" w:hAnsi="宋体"/>
          <w:color w:val="auto"/>
        </w:rPr>
      </w:pPr>
    </w:p>
    <w:p>
      <w:pPr>
        <w:spacing w:line="360" w:lineRule="auto"/>
        <w:jc w:val="left"/>
        <w:rPr>
          <w:rFonts w:ascii="宋体" w:hAnsi="宋体"/>
          <w:color w:val="auto"/>
        </w:rPr>
      </w:pPr>
    </w:p>
    <w:p>
      <w:pPr>
        <w:spacing w:line="360" w:lineRule="auto"/>
        <w:jc w:val="left"/>
        <w:rPr>
          <w:rFonts w:ascii="宋体" w:hAnsi="宋体"/>
          <w:color w:val="auto"/>
          <w:szCs w:val="21"/>
        </w:rPr>
      </w:pPr>
    </w:p>
    <w:p>
      <w:pPr>
        <w:spacing w:line="360" w:lineRule="auto"/>
        <w:jc w:val="left"/>
        <w:rPr>
          <w:rFonts w:ascii="宋体" w:hAnsi="宋体"/>
          <w:color w:val="auto"/>
          <w:szCs w:val="21"/>
        </w:rPr>
      </w:pPr>
    </w:p>
    <w:p>
      <w:pPr>
        <w:spacing w:line="360" w:lineRule="auto"/>
        <w:jc w:val="left"/>
        <w:rPr>
          <w:rFonts w:ascii="宋体" w:hAnsi="宋体"/>
          <w:b/>
          <w:bCs/>
          <w:color w:val="auto"/>
          <w:sz w:val="18"/>
          <w:szCs w:val="21"/>
        </w:rPr>
      </w:pPr>
      <w:r>
        <w:rPr>
          <w:rFonts w:hint="eastAsia" w:ascii="宋体" w:hAnsi="宋体"/>
          <w:b/>
          <w:bCs/>
          <w:color w:val="auto"/>
          <w:sz w:val="18"/>
          <w:szCs w:val="21"/>
        </w:rPr>
        <w:t>注：以上目录仅列举部分常用的内容，仅供参考，请供应商按照</w:t>
      </w:r>
      <w:r>
        <w:rPr>
          <w:rFonts w:hint="eastAsia" w:ascii="宋体" w:hAnsi="宋体"/>
          <w:b/>
          <w:bCs/>
          <w:color w:val="auto"/>
          <w:sz w:val="18"/>
          <w:szCs w:val="21"/>
          <w:lang w:val="en-US" w:eastAsia="zh-CN"/>
        </w:rPr>
        <w:t>遴选</w:t>
      </w:r>
      <w:r>
        <w:rPr>
          <w:rFonts w:hint="eastAsia" w:ascii="宋体" w:hAnsi="宋体"/>
          <w:b/>
          <w:bCs/>
          <w:color w:val="auto"/>
          <w:sz w:val="18"/>
          <w:szCs w:val="21"/>
        </w:rPr>
        <w:t>文件要求和以下要求的格式、内容、顺序制作投标文件，并请根据投标实际情况编制目录及页码，否则可能将影响对投标文件的评价。</w:t>
      </w:r>
    </w:p>
    <w:p>
      <w:pPr>
        <w:pStyle w:val="3"/>
        <w:spacing w:before="0" w:after="0" w:line="360" w:lineRule="auto"/>
        <w:jc w:val="left"/>
        <w:rPr>
          <w:rFonts w:ascii="宋体" w:hAnsi="宋体"/>
          <w:color w:val="auto"/>
          <w:sz w:val="21"/>
          <w:szCs w:val="21"/>
        </w:rPr>
      </w:pPr>
      <w:r>
        <w:rPr>
          <w:rFonts w:ascii="宋体" w:hAnsi="宋体"/>
          <w:color w:val="auto"/>
          <w:sz w:val="21"/>
          <w:szCs w:val="21"/>
        </w:rPr>
        <w:br w:type="page"/>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pStyle w:val="17"/>
        <w:tabs>
          <w:tab w:val="left" w:pos="1260"/>
        </w:tabs>
        <w:spacing w:line="360" w:lineRule="auto"/>
        <w:jc w:val="center"/>
        <w:rPr>
          <w:rFonts w:hint="eastAsia" w:hAnsi="宋体"/>
          <w:b/>
          <w:color w:val="auto"/>
          <w:spacing w:val="100"/>
          <w:kern w:val="0"/>
          <w:sz w:val="72"/>
          <w:szCs w:val="48"/>
        </w:rPr>
      </w:pPr>
      <w:r>
        <w:rPr>
          <w:rFonts w:hint="eastAsia" w:hAnsi="宋体"/>
          <w:b/>
          <w:color w:val="auto"/>
          <w:spacing w:val="100"/>
          <w:kern w:val="0"/>
          <w:sz w:val="72"/>
          <w:szCs w:val="48"/>
        </w:rPr>
        <w:t>韶关市</w:t>
      </w:r>
    </w:p>
    <w:p>
      <w:pPr>
        <w:pStyle w:val="17"/>
        <w:spacing w:line="360" w:lineRule="auto"/>
        <w:jc w:val="center"/>
        <w:rPr>
          <w:rFonts w:hAnsi="宋体"/>
          <w:b/>
          <w:color w:val="auto"/>
          <w:sz w:val="52"/>
        </w:rPr>
      </w:pPr>
    </w:p>
    <w:p>
      <w:pPr>
        <w:pStyle w:val="17"/>
        <w:tabs>
          <w:tab w:val="left" w:pos="1260"/>
        </w:tabs>
        <w:spacing w:line="360" w:lineRule="auto"/>
        <w:jc w:val="center"/>
        <w:rPr>
          <w:rFonts w:hAnsi="宋体"/>
          <w:b/>
          <w:color w:val="auto"/>
          <w:spacing w:val="100"/>
          <w:sz w:val="72"/>
          <w:szCs w:val="48"/>
        </w:rPr>
      </w:pPr>
      <w:r>
        <w:rPr>
          <w:rFonts w:hint="eastAsia" w:hAnsi="宋体"/>
          <w:b/>
          <w:color w:val="auto"/>
          <w:spacing w:val="100"/>
          <w:kern w:val="0"/>
          <w:sz w:val="72"/>
          <w:szCs w:val="48"/>
        </w:rPr>
        <w:t>投标文件</w:t>
      </w:r>
    </w:p>
    <w:p>
      <w:pPr>
        <w:pStyle w:val="17"/>
        <w:spacing w:line="360" w:lineRule="auto"/>
        <w:jc w:val="center"/>
        <w:rPr>
          <w:rFonts w:hAnsi="宋体"/>
          <w:b/>
          <w:color w:val="auto"/>
          <w:sz w:val="28"/>
          <w:szCs w:val="28"/>
        </w:rPr>
      </w:pPr>
      <w:r>
        <w:rPr>
          <w:rFonts w:hint="eastAsia" w:hAnsi="宋体"/>
          <w:b/>
          <w:color w:val="auto"/>
          <w:sz w:val="28"/>
          <w:szCs w:val="28"/>
        </w:rPr>
        <w:t>（正本/副本）</w:t>
      </w:r>
    </w:p>
    <w:p>
      <w:pPr>
        <w:pStyle w:val="17"/>
        <w:spacing w:line="360" w:lineRule="auto"/>
        <w:jc w:val="center"/>
        <w:rPr>
          <w:rFonts w:hAnsi="宋体"/>
          <w:b/>
          <w:color w:val="auto"/>
        </w:rPr>
      </w:pPr>
    </w:p>
    <w:p>
      <w:pPr>
        <w:pStyle w:val="17"/>
        <w:spacing w:line="360" w:lineRule="auto"/>
        <w:jc w:val="center"/>
        <w:rPr>
          <w:rFonts w:hAnsi="宋体"/>
          <w:b/>
          <w:color w:val="auto"/>
        </w:rPr>
      </w:pPr>
    </w:p>
    <w:p>
      <w:pPr>
        <w:numPr>
          <w:ins w:id="162" w:author="Sky123.Org" w:date=""/>
        </w:numPr>
        <w:jc w:val="center"/>
        <w:rPr>
          <w:rFonts w:hint="eastAsia" w:ascii="宋体" w:hAnsi="宋体"/>
          <w:b/>
          <w:color w:val="auto"/>
          <w:sz w:val="32"/>
          <w:szCs w:val="32"/>
          <w:lang w:eastAsia="zh-CN"/>
        </w:rPr>
      </w:pPr>
      <w:r>
        <w:rPr>
          <w:rFonts w:hint="eastAsia" w:ascii="宋体" w:hAnsi="宋体"/>
          <w:b/>
          <w:color w:val="auto"/>
          <w:sz w:val="32"/>
          <w:szCs w:val="32"/>
          <w:lang w:eastAsia="zh-CN"/>
        </w:rPr>
        <w:t>韶关市公共资源交易中心公开遴选建设工程保证保险业务承接主体服务项目</w:t>
      </w:r>
    </w:p>
    <w:p>
      <w:pPr>
        <w:numPr>
          <w:ins w:id="163" w:author="Sky123.Org" w:date="2017-02-23T10:27:00Z"/>
        </w:numPr>
        <w:jc w:val="left"/>
        <w:rPr>
          <w:rFonts w:hint="eastAsia" w:ascii="宋体" w:hAnsi="宋体"/>
          <w:b/>
          <w:color w:val="auto"/>
          <w:sz w:val="32"/>
          <w:szCs w:val="32"/>
        </w:rPr>
      </w:pPr>
      <w:r>
        <w:rPr>
          <w:rFonts w:hint="eastAsia" w:ascii="宋体" w:hAnsi="宋体"/>
          <w:b/>
          <w:color w:val="auto"/>
          <w:sz w:val="32"/>
          <w:szCs w:val="32"/>
        </w:rPr>
        <w:t>项目编号：</w:t>
      </w:r>
      <w:r>
        <w:rPr>
          <w:rFonts w:hint="eastAsia" w:ascii="宋体" w:hAnsi="宋体"/>
          <w:b/>
          <w:color w:val="auto"/>
          <w:sz w:val="32"/>
          <w:szCs w:val="32"/>
          <w:lang w:eastAsia="zh-CN"/>
        </w:rPr>
        <w:t>SG25WT002</w:t>
      </w:r>
    </w:p>
    <w:p>
      <w:pPr>
        <w:pStyle w:val="17"/>
        <w:spacing w:line="360" w:lineRule="auto"/>
        <w:ind w:firstLine="632" w:firstLineChars="300"/>
        <w:jc w:val="left"/>
        <w:rPr>
          <w:rFonts w:hint="eastAsia"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7"/>
        <w:spacing w:line="360" w:lineRule="auto"/>
        <w:ind w:firstLine="632" w:firstLineChars="300"/>
        <w:rPr>
          <w:rFonts w:hAnsi="宋体"/>
          <w:b/>
          <w:color w:val="auto"/>
        </w:rPr>
      </w:pPr>
    </w:p>
    <w:p>
      <w:pPr>
        <w:pStyle w:val="14"/>
        <w:spacing w:line="360" w:lineRule="auto"/>
        <w:ind w:firstLine="0" w:firstLineChars="0"/>
        <w:jc w:val="center"/>
        <w:rPr>
          <w:rFonts w:hint="eastAsia" w:ascii="宋体" w:hAnsi="宋体" w:eastAsia="宋体"/>
          <w:b/>
          <w:color w:val="auto"/>
          <w:sz w:val="28"/>
          <w:szCs w:val="28"/>
        </w:rPr>
      </w:pPr>
      <w:r>
        <w:rPr>
          <w:rFonts w:hint="eastAsia" w:ascii="宋体" w:hAnsi="宋体" w:eastAsia="宋体"/>
          <w:b/>
          <w:color w:val="auto"/>
          <w:sz w:val="28"/>
          <w:szCs w:val="28"/>
        </w:rPr>
        <w:t>供应商名称：（盖章）</w:t>
      </w:r>
    </w:p>
    <w:p>
      <w:pPr>
        <w:pStyle w:val="14"/>
        <w:spacing w:line="360" w:lineRule="auto"/>
        <w:ind w:firstLine="0" w:firstLineChars="0"/>
        <w:jc w:val="center"/>
        <w:rPr>
          <w:rFonts w:hint="eastAsia" w:ascii="宋体" w:hAnsi="宋体" w:eastAsia="宋体"/>
          <w:b/>
          <w:color w:val="auto"/>
          <w:sz w:val="28"/>
          <w:szCs w:val="28"/>
        </w:rPr>
      </w:pPr>
      <w:r>
        <w:rPr>
          <w:rFonts w:hint="eastAsia" w:ascii="宋体" w:hAnsi="宋体" w:eastAsia="宋体"/>
          <w:b/>
          <w:color w:val="auto"/>
          <w:sz w:val="28"/>
          <w:szCs w:val="28"/>
        </w:rPr>
        <w:t xml:space="preserve"> 法定代表人（或授权代表）：（签署）</w:t>
      </w:r>
    </w:p>
    <w:p>
      <w:pPr>
        <w:pStyle w:val="14"/>
        <w:spacing w:line="360" w:lineRule="auto"/>
        <w:ind w:firstLine="0" w:firstLineChars="0"/>
        <w:jc w:val="center"/>
        <w:rPr>
          <w:rFonts w:ascii="宋体" w:hAnsi="宋体"/>
          <w:b/>
          <w:color w:val="auto"/>
          <w:sz w:val="28"/>
          <w:szCs w:val="28"/>
        </w:rPr>
      </w:pPr>
      <w:r>
        <w:rPr>
          <w:rFonts w:hint="eastAsia" w:ascii="宋体" w:hAnsi="宋体" w:eastAsia="宋体"/>
          <w:b/>
          <w:color w:val="auto"/>
          <w:sz w:val="28"/>
          <w:szCs w:val="28"/>
        </w:rPr>
        <w:t>日期：  年  月  日</w:t>
      </w:r>
    </w:p>
    <w:p>
      <w:pPr>
        <w:autoSpaceDE w:val="0"/>
        <w:autoSpaceDN w:val="0"/>
        <w:spacing w:line="360" w:lineRule="auto"/>
        <w:ind w:firstLine="744" w:firstLineChars="353"/>
        <w:rPr>
          <w:rFonts w:ascii="宋体" w:hAnsi="宋体"/>
          <w:b/>
          <w:color w:val="auto"/>
          <w:szCs w:val="21"/>
          <w:u w:val="single"/>
        </w:rPr>
      </w:pPr>
    </w:p>
    <w:p>
      <w:pPr>
        <w:pStyle w:val="4"/>
        <w:keepLines w:val="0"/>
        <w:tabs>
          <w:tab w:val="left" w:pos="851"/>
        </w:tabs>
        <w:spacing w:before="0" w:after="0" w:line="360" w:lineRule="auto"/>
        <w:rPr>
          <w:rFonts w:ascii="宋体" w:hAnsi="宋体"/>
          <w:color w:val="auto"/>
          <w:szCs w:val="21"/>
        </w:rPr>
      </w:pPr>
      <w:bookmarkStart w:id="2" w:name="_Toc278274489"/>
      <w:r>
        <w:rPr>
          <w:rFonts w:ascii="宋体" w:hAnsi="宋体" w:eastAsia="宋体"/>
          <w:color w:val="auto"/>
          <w:sz w:val="21"/>
          <w:szCs w:val="21"/>
        </w:rPr>
        <w:br w:type="page"/>
      </w:r>
      <w:r>
        <w:rPr>
          <w:rFonts w:hint="eastAsia" w:ascii="宋体" w:hAnsi="宋体" w:eastAsia="宋体"/>
          <w:color w:val="auto"/>
          <w:sz w:val="21"/>
          <w:szCs w:val="21"/>
        </w:rPr>
        <w:t>一、自查表</w:t>
      </w:r>
      <w:bookmarkEnd w:id="2"/>
    </w:p>
    <w:p>
      <w:pPr>
        <w:pStyle w:val="5"/>
        <w:tabs>
          <w:tab w:val="left" w:pos="851"/>
        </w:tabs>
        <w:spacing w:before="0" w:after="0" w:line="360" w:lineRule="auto"/>
        <w:rPr>
          <w:color w:val="auto"/>
        </w:rPr>
      </w:pPr>
      <w:r>
        <w:rPr>
          <w:rFonts w:hint="eastAsia" w:ascii="宋体" w:hAnsi="宋体" w:eastAsia="宋体"/>
          <w:color w:val="auto"/>
          <w:sz w:val="21"/>
          <w:szCs w:val="21"/>
        </w:rPr>
        <w:t>1.1资格性/符合性自查表</w:t>
      </w:r>
    </w:p>
    <w:tbl>
      <w:tblPr>
        <w:tblStyle w:val="37"/>
        <w:tblW w:w="9440"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752"/>
        <w:gridCol w:w="4636"/>
        <w:gridCol w:w="1931"/>
        <w:gridCol w:w="212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131" w:hRule="atLeast"/>
        </w:trPr>
        <w:tc>
          <w:tcPr>
            <w:tcW w:w="752"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rPr>
              <w:t>评审内容</w:t>
            </w: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eastAsia="zh-CN"/>
              </w:rPr>
              <w:t>遴选文件</w:t>
            </w:r>
            <w:r>
              <w:rPr>
                <w:rFonts w:hint="eastAsia" w:ascii="宋体" w:hAnsi="宋体"/>
                <w:b/>
                <w:bCs/>
                <w:color w:val="auto"/>
                <w:szCs w:val="21"/>
                <w:lang w:val="en-GB"/>
              </w:rPr>
              <w:t>要求</w:t>
            </w: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rPr>
              <w:t>自查结论</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b/>
                <w:bCs/>
                <w:color w:val="auto"/>
                <w:szCs w:val="21"/>
                <w:lang w:val="en-GB"/>
              </w:rPr>
            </w:pPr>
            <w:r>
              <w:rPr>
                <w:rFonts w:hint="eastAsia" w:ascii="宋体" w:hAnsi="宋体"/>
                <w:b/>
                <w:bCs/>
                <w:color w:val="auto"/>
                <w:szCs w:val="21"/>
                <w:lang w:val="en-GB"/>
              </w:rPr>
              <w:t>证明资料（如有）</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restart"/>
            <w:tcBorders>
              <w:top w:val="outset" w:color="111111" w:sz="6" w:space="0"/>
              <w:left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资格性审查</w:t>
            </w: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hint="eastAsia" w:ascii="宋体" w:hAnsi="宋体"/>
                <w:color w:val="auto"/>
                <w:szCs w:val="21"/>
              </w:rPr>
            </w:pPr>
            <w:r>
              <w:rPr>
                <w:rFonts w:hint="eastAsia"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restart"/>
            <w:tcBorders>
              <w:top w:val="outset" w:color="111111" w:sz="6" w:space="0"/>
              <w:left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符合性审查</w:t>
            </w: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8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9" w:hRule="atLeast"/>
        </w:trPr>
        <w:tc>
          <w:tcPr>
            <w:tcW w:w="752" w:type="dxa"/>
            <w:vMerge w:val="continue"/>
            <w:tcBorders>
              <w:left w:val="outset" w:color="111111" w:sz="6" w:space="0"/>
              <w:right w:val="outset" w:color="111111" w:sz="6" w:space="0"/>
            </w:tcBorders>
            <w:vAlign w:val="center"/>
          </w:tcPr>
          <w:p>
            <w:pPr>
              <w:spacing w:line="240" w:lineRule="exact"/>
              <w:jc w:val="center"/>
              <w:rPr>
                <w:rFonts w:ascii="宋体" w:hAnsi="宋体"/>
                <w:color w:val="auto"/>
                <w:szCs w:val="21"/>
              </w:rPr>
            </w:pPr>
          </w:p>
        </w:tc>
        <w:tc>
          <w:tcPr>
            <w:tcW w:w="4636"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p>
        </w:tc>
        <w:tc>
          <w:tcPr>
            <w:tcW w:w="193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□通过 □不通过</w:t>
            </w:r>
          </w:p>
        </w:tc>
        <w:tc>
          <w:tcPr>
            <w:tcW w:w="2121" w:type="dxa"/>
            <w:tcBorders>
              <w:top w:val="outset" w:color="111111" w:sz="6" w:space="0"/>
              <w:left w:val="outset" w:color="111111" w:sz="6" w:space="0"/>
              <w:bottom w:val="outset" w:color="111111" w:sz="6" w:space="0"/>
              <w:right w:val="outset" w:color="111111" w:sz="6" w:space="0"/>
            </w:tcBorders>
            <w:vAlign w:val="center"/>
          </w:tcPr>
          <w:p>
            <w:pPr>
              <w:spacing w:line="240" w:lineRule="exact"/>
              <w:jc w:val="center"/>
              <w:rPr>
                <w:rFonts w:ascii="宋体" w:hAnsi="宋体"/>
                <w:color w:val="auto"/>
                <w:szCs w:val="21"/>
              </w:rPr>
            </w:pPr>
            <w:r>
              <w:rPr>
                <w:rFonts w:ascii="宋体" w:hAnsi="宋体"/>
                <w:color w:val="auto"/>
                <w:szCs w:val="21"/>
              </w:rPr>
              <w:t>见</w:t>
            </w:r>
            <w:r>
              <w:rPr>
                <w:rFonts w:hint="eastAsia" w:ascii="宋体" w:hAnsi="宋体"/>
                <w:color w:val="auto"/>
                <w:szCs w:val="21"/>
              </w:rPr>
              <w:t>投标</w:t>
            </w:r>
            <w:r>
              <w:rPr>
                <w:rFonts w:ascii="宋体" w:hAnsi="宋体"/>
                <w:color w:val="auto"/>
                <w:szCs w:val="21"/>
              </w:rPr>
              <w:t>文件第（）页</w:t>
            </w:r>
          </w:p>
        </w:tc>
      </w:tr>
    </w:tbl>
    <w:p>
      <w:pPr>
        <w:pStyle w:val="11"/>
        <w:spacing w:after="0" w:line="360" w:lineRule="auto"/>
        <w:rPr>
          <w:rFonts w:hint="eastAsia" w:ascii="宋体" w:hAnsi="宋体"/>
          <w:b/>
          <w:bCs/>
          <w:color w:val="auto"/>
          <w:sz w:val="18"/>
          <w:szCs w:val="21"/>
          <w:lang w:val="en-GB"/>
        </w:rPr>
      </w:pPr>
      <w:r>
        <w:rPr>
          <w:rFonts w:hint="eastAsia" w:ascii="宋体" w:hAnsi="宋体"/>
          <w:b/>
          <w:bCs/>
          <w:color w:val="auto"/>
          <w:sz w:val="18"/>
          <w:szCs w:val="21"/>
          <w:lang w:val="en-GB"/>
        </w:rPr>
        <w:t>注：</w:t>
      </w:r>
      <w:r>
        <w:rPr>
          <w:rFonts w:hint="eastAsia" w:ascii="宋体" w:hAnsi="宋体"/>
          <w:b/>
          <w:bCs/>
          <w:color w:val="auto"/>
          <w:sz w:val="18"/>
          <w:szCs w:val="21"/>
          <w:lang w:val="en-US" w:eastAsia="zh-CN"/>
        </w:rPr>
        <w:t>1.表中的</w:t>
      </w:r>
      <w:r>
        <w:rPr>
          <w:rFonts w:hint="eastAsia" w:ascii="宋体" w:hAnsi="宋体"/>
          <w:b/>
          <w:bCs/>
          <w:color w:val="auto"/>
          <w:sz w:val="18"/>
          <w:szCs w:val="21"/>
          <w:lang w:val="en-GB"/>
        </w:rPr>
        <w:t>材料将作为</w:t>
      </w:r>
      <w:r>
        <w:rPr>
          <w:rFonts w:hint="eastAsia" w:ascii="宋体" w:hAnsi="宋体"/>
          <w:b/>
          <w:bCs/>
          <w:color w:val="auto"/>
          <w:sz w:val="18"/>
          <w:szCs w:val="21"/>
          <w:lang w:val="en-GB" w:eastAsia="zh-CN"/>
        </w:rPr>
        <w:t>资格审查和符合性审查</w:t>
      </w:r>
      <w:r>
        <w:rPr>
          <w:rFonts w:hint="eastAsia" w:ascii="宋体" w:hAnsi="宋体"/>
          <w:b/>
          <w:bCs/>
          <w:color w:val="auto"/>
          <w:sz w:val="18"/>
          <w:szCs w:val="21"/>
          <w:lang w:val="en-GB"/>
        </w:rPr>
        <w:t>的重要</w:t>
      </w:r>
      <w:r>
        <w:rPr>
          <w:rFonts w:hint="eastAsia" w:ascii="宋体" w:hAnsi="宋体"/>
          <w:b/>
          <w:bCs/>
          <w:color w:val="auto"/>
          <w:sz w:val="18"/>
          <w:szCs w:val="21"/>
          <w:lang w:val="en-GB" w:eastAsia="zh-CN"/>
        </w:rPr>
        <w:t>依据之一</w:t>
      </w:r>
      <w:r>
        <w:rPr>
          <w:rFonts w:hint="eastAsia" w:ascii="宋体" w:hAnsi="宋体"/>
          <w:b/>
          <w:bCs/>
          <w:color w:val="auto"/>
          <w:sz w:val="18"/>
          <w:szCs w:val="21"/>
          <w:lang w:val="en-GB"/>
        </w:rPr>
        <w:t>，供应商必须严格按照其内容及序列要求在投标文件中对应如实提供，对资格性和符合性证明文件的任何缺漏和不符合项将会直接导致无效投标！</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US" w:eastAsia="zh-CN"/>
        </w:rPr>
        <w:t xml:space="preserve">    2.</w:t>
      </w:r>
      <w:r>
        <w:rPr>
          <w:rFonts w:hint="eastAsia" w:ascii="宋体" w:hAnsi="宋体"/>
          <w:b/>
          <w:bCs/>
          <w:color w:val="auto"/>
          <w:sz w:val="18"/>
          <w:szCs w:val="21"/>
        </w:rPr>
        <w:t>供应商应</w:t>
      </w:r>
      <w:r>
        <w:rPr>
          <w:rFonts w:hint="eastAsia" w:ascii="宋体" w:hAnsi="宋体"/>
          <w:b/>
          <w:bCs/>
          <w:color w:val="auto"/>
          <w:sz w:val="18"/>
          <w:szCs w:val="21"/>
          <w:lang w:val="en-US" w:eastAsia="zh-CN"/>
        </w:rPr>
        <w:t>根据《资格审查表》（附表一）以及《</w:t>
      </w:r>
      <w:r>
        <w:rPr>
          <w:rFonts w:hint="eastAsia" w:ascii="宋体" w:hAnsi="宋体"/>
          <w:b/>
          <w:bCs/>
          <w:color w:val="auto"/>
          <w:sz w:val="18"/>
          <w:szCs w:val="21"/>
          <w:lang w:eastAsia="zh-CN"/>
        </w:rPr>
        <w:t>符合性审查表</w:t>
      </w:r>
      <w:r>
        <w:rPr>
          <w:rFonts w:hint="eastAsia" w:ascii="宋体" w:hAnsi="宋体"/>
          <w:b/>
          <w:bCs/>
          <w:color w:val="auto"/>
          <w:sz w:val="18"/>
          <w:szCs w:val="21"/>
          <w:lang w:val="en-US" w:eastAsia="zh-CN"/>
        </w:rPr>
        <w:t>》（附表二）进行填写此表。</w:t>
      </w:r>
    </w:p>
    <w:p>
      <w:pPr>
        <w:adjustRightInd w:val="0"/>
        <w:snapToGrid w:val="0"/>
        <w:spacing w:line="360" w:lineRule="auto"/>
        <w:rPr>
          <w:rFonts w:ascii="宋体" w:hAnsi="宋体"/>
          <w:color w:val="auto"/>
          <w:szCs w:val="21"/>
        </w:rPr>
      </w:pPr>
    </w:p>
    <w:p>
      <w:pPr>
        <w:pStyle w:val="11"/>
        <w:spacing w:after="0" w:line="360" w:lineRule="auto"/>
        <w:ind w:left="364" w:hanging="363" w:hangingChars="202"/>
        <w:rPr>
          <w:rFonts w:hint="eastAsia" w:ascii="宋体" w:hAnsi="宋体"/>
          <w:color w:val="auto"/>
          <w:sz w:val="21"/>
          <w:szCs w:val="21"/>
        </w:rPr>
      </w:pPr>
      <w:r>
        <w:rPr>
          <w:rFonts w:hint="eastAsia"/>
          <w:color w:val="auto"/>
          <w:sz w:val="18"/>
          <w:lang w:val="en-GB"/>
        </w:rPr>
        <w:br w:type="page"/>
      </w:r>
      <w:r>
        <w:rPr>
          <w:rFonts w:hint="eastAsia" w:ascii="宋体" w:hAnsi="宋体"/>
          <w:b/>
          <w:bCs/>
          <w:color w:val="auto"/>
          <w:sz w:val="21"/>
          <w:szCs w:val="21"/>
          <w:lang w:val="zh-CN"/>
        </w:rPr>
        <w:t>1.</w:t>
      </w:r>
      <w:r>
        <w:rPr>
          <w:rFonts w:hint="eastAsia" w:ascii="宋体" w:hAnsi="宋体"/>
          <w:b/>
          <w:bCs/>
          <w:color w:val="auto"/>
          <w:sz w:val="21"/>
          <w:szCs w:val="21"/>
          <w:lang w:val="en-US" w:eastAsia="zh-CN"/>
        </w:rPr>
        <w:t>2</w:t>
      </w:r>
      <w:r>
        <w:rPr>
          <w:rFonts w:hint="eastAsia" w:ascii="宋体" w:hAnsi="宋体"/>
          <w:b/>
          <w:bCs/>
          <w:color w:val="auto"/>
          <w:sz w:val="21"/>
          <w:szCs w:val="21"/>
          <w:lang w:val="zh-CN"/>
        </w:rPr>
        <w:tab/>
      </w:r>
      <w:r>
        <w:rPr>
          <w:rFonts w:hint="eastAsia" w:ascii="宋体" w:hAnsi="宋体"/>
          <w:b/>
          <w:bCs/>
          <w:color w:val="auto"/>
          <w:sz w:val="21"/>
          <w:szCs w:val="21"/>
          <w:lang w:val="zh-CN"/>
        </w:rPr>
        <w:t>“★”条款自查表</w:t>
      </w:r>
    </w:p>
    <w:tbl>
      <w:tblPr>
        <w:tblStyle w:val="3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832"/>
        <w:gridCol w:w="189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3832" w:type="dxa"/>
            <w:vAlign w:val="center"/>
          </w:tcPr>
          <w:p>
            <w:pPr>
              <w:jc w:val="center"/>
              <w:rPr>
                <w:rFonts w:ascii="宋体" w:hAnsi="宋体"/>
                <w:b/>
                <w:bCs/>
                <w:color w:val="auto"/>
                <w:szCs w:val="21"/>
              </w:rPr>
            </w:pPr>
            <w:r>
              <w:rPr>
                <w:rFonts w:hint="eastAsia" w:ascii="宋体" w:hAnsi="宋体"/>
                <w:b/>
                <w:bCs/>
                <w:color w:val="auto"/>
                <w:szCs w:val="21"/>
                <w:lang w:val="en-GB"/>
              </w:rPr>
              <w:t>“★”</w:t>
            </w:r>
            <w:r>
              <w:rPr>
                <w:rFonts w:hint="eastAsia" w:ascii="宋体" w:hAnsi="宋体"/>
                <w:b/>
                <w:bCs/>
                <w:color w:val="auto"/>
                <w:szCs w:val="21"/>
              </w:rPr>
              <w:t>条款要求</w:t>
            </w:r>
          </w:p>
        </w:tc>
        <w:tc>
          <w:tcPr>
            <w:tcW w:w="1897" w:type="dxa"/>
            <w:vAlign w:val="center"/>
          </w:tcPr>
          <w:p>
            <w:pPr>
              <w:jc w:val="center"/>
              <w:rPr>
                <w:rFonts w:ascii="宋体" w:hAnsi="宋体"/>
                <w:b/>
                <w:bCs/>
                <w:color w:val="auto"/>
                <w:szCs w:val="21"/>
              </w:rPr>
            </w:pPr>
            <w:r>
              <w:rPr>
                <w:rFonts w:ascii="宋体" w:hAnsi="宋体"/>
                <w:b/>
                <w:color w:val="auto"/>
                <w:szCs w:val="21"/>
              </w:rPr>
              <w:t>自查结论</w:t>
            </w:r>
          </w:p>
        </w:tc>
        <w:tc>
          <w:tcPr>
            <w:tcW w:w="1898" w:type="dxa"/>
            <w:vAlign w:val="center"/>
          </w:tcPr>
          <w:p>
            <w:pPr>
              <w:jc w:val="center"/>
              <w:rPr>
                <w:rFonts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i/>
                <w:iCs/>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3" w:type="dxa"/>
            <w:vAlign w:val="center"/>
          </w:tcPr>
          <w:p>
            <w:pPr>
              <w:numPr>
                <w:ilvl w:val="1"/>
                <w:numId w:val="4"/>
              </w:numPr>
              <w:jc w:val="center"/>
              <w:rPr>
                <w:rFonts w:ascii="宋体" w:hAnsi="宋体"/>
                <w:color w:val="auto"/>
                <w:szCs w:val="21"/>
              </w:rPr>
            </w:pPr>
          </w:p>
        </w:tc>
        <w:tc>
          <w:tcPr>
            <w:tcW w:w="3832" w:type="dxa"/>
            <w:vAlign w:val="center"/>
          </w:tcPr>
          <w:p>
            <w:pPr>
              <w:jc w:val="center"/>
              <w:rPr>
                <w:rFonts w:ascii="宋体" w:hAnsi="宋体"/>
                <w:color w:val="auto"/>
                <w:szCs w:val="21"/>
              </w:rPr>
            </w:pPr>
          </w:p>
        </w:tc>
        <w:tc>
          <w:tcPr>
            <w:tcW w:w="1897" w:type="dxa"/>
            <w:vAlign w:val="center"/>
          </w:tcPr>
          <w:p>
            <w:pPr>
              <w:jc w:val="center"/>
              <w:rPr>
                <w:rFonts w:ascii="宋体" w:hAnsi="宋体"/>
                <w:color w:val="auto"/>
                <w:szCs w:val="21"/>
              </w:rPr>
            </w:pPr>
            <w:r>
              <w:rPr>
                <w:rFonts w:ascii="宋体" w:hAnsi="宋体"/>
                <w:color w:val="auto"/>
                <w:szCs w:val="21"/>
              </w:rPr>
              <w:t>□通过 □不通过</w:t>
            </w:r>
          </w:p>
        </w:tc>
        <w:tc>
          <w:tcPr>
            <w:tcW w:w="1898"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3" w:type="dxa"/>
            <w:vAlign w:val="center"/>
          </w:tcPr>
          <w:p>
            <w:pPr>
              <w:jc w:val="center"/>
              <w:rPr>
                <w:rFonts w:ascii="宋体" w:hAnsi="宋体"/>
                <w:color w:val="auto"/>
                <w:szCs w:val="21"/>
              </w:rPr>
            </w:pPr>
            <w:r>
              <w:rPr>
                <w:rFonts w:hint="eastAsia" w:ascii="宋体" w:hAnsi="宋体"/>
                <w:color w:val="auto"/>
                <w:szCs w:val="21"/>
              </w:rPr>
              <w:t>……</w:t>
            </w:r>
          </w:p>
        </w:tc>
        <w:tc>
          <w:tcPr>
            <w:tcW w:w="3832" w:type="dxa"/>
            <w:vAlign w:val="center"/>
          </w:tcPr>
          <w:p>
            <w:pPr>
              <w:jc w:val="center"/>
              <w:rPr>
                <w:rFonts w:ascii="宋体" w:hAnsi="宋体"/>
                <w:color w:val="auto"/>
                <w:szCs w:val="21"/>
              </w:rPr>
            </w:pPr>
          </w:p>
        </w:tc>
        <w:tc>
          <w:tcPr>
            <w:tcW w:w="1897" w:type="dxa"/>
            <w:vAlign w:val="top"/>
          </w:tcPr>
          <w:p>
            <w:pPr>
              <w:jc w:val="center"/>
              <w:rPr>
                <w:rFonts w:ascii="宋体" w:hAnsi="宋体"/>
                <w:color w:val="auto"/>
                <w:szCs w:val="21"/>
              </w:rPr>
            </w:pPr>
          </w:p>
        </w:tc>
        <w:tc>
          <w:tcPr>
            <w:tcW w:w="1898" w:type="dxa"/>
            <w:vAlign w:val="center"/>
          </w:tcPr>
          <w:p>
            <w:pPr>
              <w:jc w:val="center"/>
              <w:rPr>
                <w:rFonts w:ascii="宋体" w:hAnsi="宋体"/>
                <w:color w:val="auto"/>
                <w:szCs w:val="21"/>
              </w:rPr>
            </w:pPr>
          </w:p>
        </w:tc>
      </w:tr>
    </w:tbl>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GB"/>
        </w:rPr>
        <w:t>注：1.此表内容必须与投标文件中所介绍的内容一致。</w:t>
      </w:r>
    </w:p>
    <w:p>
      <w:pPr>
        <w:pStyle w:val="11"/>
        <w:spacing w:after="0" w:line="360" w:lineRule="auto"/>
        <w:ind w:left="365" w:hanging="365" w:hangingChars="202"/>
        <w:rPr>
          <w:rFonts w:hint="eastAsia" w:ascii="宋体" w:hAnsi="宋体"/>
          <w:b/>
          <w:bCs/>
          <w:color w:val="auto"/>
          <w:sz w:val="18"/>
          <w:szCs w:val="21"/>
          <w:lang w:val="zh-CN"/>
        </w:rPr>
      </w:pPr>
      <w:r>
        <w:rPr>
          <w:rFonts w:hint="eastAsia" w:ascii="宋体" w:hAnsi="宋体"/>
          <w:b/>
          <w:bCs/>
          <w:color w:val="auto"/>
          <w:sz w:val="18"/>
          <w:szCs w:val="21"/>
        </w:rPr>
        <w:t xml:space="preserve"> </w:t>
      </w:r>
      <w:r>
        <w:rPr>
          <w:rFonts w:hint="eastAsia" w:ascii="宋体" w:hAnsi="宋体"/>
          <w:b/>
          <w:bCs/>
          <w:color w:val="auto"/>
          <w:sz w:val="18"/>
          <w:szCs w:val="21"/>
          <w:lang w:val="en-US" w:eastAsia="zh-CN"/>
        </w:rPr>
        <w:t xml:space="preserve">  </w:t>
      </w:r>
      <w:r>
        <w:rPr>
          <w:rFonts w:hint="eastAsia" w:ascii="宋体" w:hAnsi="宋体"/>
          <w:b/>
          <w:bCs/>
          <w:color w:val="auto"/>
          <w:sz w:val="18"/>
          <w:szCs w:val="21"/>
        </w:rPr>
        <w:t xml:space="preserve"> </w:t>
      </w:r>
      <w:r>
        <w:rPr>
          <w:rFonts w:hint="eastAsia" w:ascii="宋体" w:hAnsi="宋体"/>
          <w:b/>
          <w:bCs/>
          <w:color w:val="auto"/>
          <w:sz w:val="18"/>
          <w:szCs w:val="21"/>
          <w:lang w:val="en-GB"/>
        </w:rPr>
        <w:t>2.</w:t>
      </w:r>
      <w:r>
        <w:rPr>
          <w:rFonts w:hint="eastAsia" w:ascii="宋体" w:hAnsi="宋体"/>
          <w:b/>
          <w:bCs/>
          <w:color w:val="auto"/>
          <w:sz w:val="18"/>
          <w:szCs w:val="21"/>
          <w:lang w:val="zh-CN"/>
        </w:rPr>
        <w:t>《用户需求书》中标注有“</w:t>
      </w:r>
      <w:r>
        <w:rPr>
          <w:rFonts w:hint="eastAsia" w:ascii="宋体" w:hAnsi="宋体"/>
          <w:b/>
          <w:bCs/>
          <w:color w:val="auto"/>
          <w:szCs w:val="21"/>
          <w:lang w:val="en-GB"/>
        </w:rPr>
        <w:t>★</w:t>
      </w:r>
      <w:r>
        <w:rPr>
          <w:rFonts w:hint="eastAsia" w:ascii="宋体" w:hAnsi="宋体"/>
          <w:b/>
          <w:bCs/>
          <w:color w:val="auto"/>
          <w:sz w:val="18"/>
          <w:szCs w:val="21"/>
          <w:lang w:val="zh-CN"/>
        </w:rPr>
        <w:t>”号参数为实质性条款，逐条响应，如不满足要求将导致无效投标。</w:t>
      </w:r>
    </w:p>
    <w:p>
      <w:pPr>
        <w:pStyle w:val="11"/>
        <w:spacing w:after="0" w:line="360" w:lineRule="auto"/>
        <w:rPr>
          <w:rFonts w:hint="eastAsia" w:ascii="宋体" w:hAnsi="宋体"/>
          <w:b/>
          <w:bCs/>
          <w:color w:val="auto"/>
          <w:sz w:val="18"/>
          <w:szCs w:val="21"/>
          <w:lang w:val="zh-CN"/>
        </w:rPr>
      </w:pPr>
      <w:r>
        <w:rPr>
          <w:rFonts w:hint="eastAsia" w:ascii="宋体" w:hAnsi="宋体"/>
          <w:b/>
          <w:bCs/>
          <w:color w:val="auto"/>
          <w:sz w:val="18"/>
          <w:szCs w:val="21"/>
          <w:lang w:val="en-US" w:eastAsia="zh-CN"/>
        </w:rPr>
        <w:t xml:space="preserve">    3.</w:t>
      </w:r>
      <w:r>
        <w:rPr>
          <w:rFonts w:hint="eastAsia" w:ascii="宋体" w:hAnsi="宋体"/>
          <w:b/>
          <w:bCs/>
          <w:color w:val="auto"/>
          <w:sz w:val="18"/>
          <w:szCs w:val="21"/>
          <w:lang w:val="zh-CN"/>
        </w:rPr>
        <w:t>供应商根据自查结论在对应的□打“√”。</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US" w:eastAsia="zh-CN"/>
        </w:rPr>
        <w:t>4</w:t>
      </w:r>
      <w:r>
        <w:rPr>
          <w:rFonts w:hint="eastAsia" w:ascii="宋体" w:hAnsi="宋体"/>
          <w:b/>
          <w:bCs/>
          <w:color w:val="auto"/>
          <w:sz w:val="18"/>
          <w:szCs w:val="21"/>
          <w:lang w:val="en-GB"/>
        </w:rPr>
        <w:t>.如无“★”</w:t>
      </w:r>
      <w:r>
        <w:rPr>
          <w:rFonts w:hint="eastAsia" w:ascii="宋体" w:hAnsi="宋体"/>
          <w:b/>
          <w:bCs/>
          <w:color w:val="auto"/>
          <w:sz w:val="18"/>
          <w:szCs w:val="21"/>
          <w:lang w:val="zh-CN"/>
        </w:rPr>
        <w:t>条款，可不填写此表。</w:t>
      </w:r>
    </w:p>
    <w:p>
      <w:pPr>
        <w:pStyle w:val="11"/>
        <w:spacing w:after="0" w:line="360" w:lineRule="auto"/>
        <w:rPr>
          <w:rFonts w:ascii="宋体" w:hAnsi="宋体"/>
          <w:color w:val="auto"/>
          <w:sz w:val="21"/>
          <w:szCs w:val="21"/>
          <w:lang w:val="en-GB"/>
        </w:rPr>
      </w:pPr>
    </w:p>
    <w:p>
      <w:pPr>
        <w:pStyle w:val="11"/>
        <w:spacing w:after="0" w:line="360" w:lineRule="auto"/>
        <w:ind w:left="426" w:hanging="426" w:hangingChars="202"/>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1.3</w:t>
      </w:r>
      <w:r>
        <w:rPr>
          <w:rFonts w:hint="eastAsia" w:ascii="宋体" w:hAnsi="宋体"/>
          <w:b/>
          <w:bCs/>
          <w:color w:val="auto"/>
          <w:sz w:val="21"/>
          <w:szCs w:val="21"/>
          <w:lang w:val="en-GB" w:eastAsia="zh-CN"/>
        </w:rPr>
        <w:t>“</w:t>
      </w:r>
      <w:r>
        <w:rPr>
          <w:rFonts w:hint="eastAsia" w:ascii="宋体" w:hAnsi="宋体"/>
          <w:b/>
          <w:bCs/>
          <w:color w:val="auto"/>
          <w:sz w:val="21"/>
          <w:szCs w:val="21"/>
          <w:lang w:val="zh-CN" w:eastAsia="zh-CN"/>
        </w:rPr>
        <w:t>▲</w:t>
      </w:r>
      <w:r>
        <w:rPr>
          <w:rFonts w:hint="eastAsia" w:ascii="宋体" w:hAnsi="宋体"/>
          <w:b/>
          <w:bCs/>
          <w:color w:val="auto"/>
          <w:sz w:val="21"/>
          <w:szCs w:val="21"/>
          <w:lang w:val="en-GB" w:eastAsia="zh-CN"/>
        </w:rPr>
        <w:t>”</w:t>
      </w:r>
      <w:r>
        <w:rPr>
          <w:rFonts w:hint="eastAsia" w:ascii="宋体" w:hAnsi="宋体"/>
          <w:b/>
          <w:bCs/>
          <w:color w:val="auto"/>
          <w:sz w:val="21"/>
          <w:szCs w:val="21"/>
          <w:lang w:val="en-US" w:eastAsia="zh-CN"/>
        </w:rPr>
        <w:t>条款自查表</w:t>
      </w:r>
    </w:p>
    <w:tbl>
      <w:tblPr>
        <w:tblStyle w:val="3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721"/>
        <w:gridCol w:w="2067"/>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4721" w:type="dxa"/>
            <w:vAlign w:val="center"/>
          </w:tcPr>
          <w:p>
            <w:pPr>
              <w:jc w:val="center"/>
              <w:rPr>
                <w:rFonts w:ascii="宋体" w:hAnsi="宋体"/>
                <w:b/>
                <w:bCs/>
                <w:color w:val="auto"/>
                <w:szCs w:val="21"/>
              </w:rPr>
            </w:pPr>
            <w:r>
              <w:rPr>
                <w:rFonts w:hint="eastAsia" w:ascii="宋体" w:hAnsi="宋体"/>
                <w:b/>
                <w:bCs/>
                <w:color w:val="auto"/>
                <w:szCs w:val="21"/>
                <w:lang w:val="en-GB"/>
              </w:rPr>
              <w:t>“</w:t>
            </w:r>
            <w:r>
              <w:rPr>
                <w:rFonts w:hint="eastAsia" w:ascii="宋体" w:hAnsi="宋体"/>
                <w:color w:val="auto"/>
                <w:szCs w:val="21"/>
                <w:lang w:val="zh-CN"/>
              </w:rPr>
              <w:t>▲</w:t>
            </w:r>
            <w:r>
              <w:rPr>
                <w:rFonts w:hint="eastAsia" w:ascii="宋体" w:hAnsi="宋体"/>
                <w:b/>
                <w:bCs/>
                <w:color w:val="auto"/>
                <w:szCs w:val="21"/>
                <w:lang w:val="en-GB"/>
              </w:rPr>
              <w:t>”</w:t>
            </w:r>
            <w:r>
              <w:rPr>
                <w:rFonts w:hint="eastAsia" w:ascii="宋体" w:hAnsi="宋体"/>
                <w:b/>
                <w:bCs/>
                <w:color w:val="auto"/>
                <w:szCs w:val="21"/>
              </w:rPr>
              <w:t>条款要求</w:t>
            </w:r>
          </w:p>
        </w:tc>
        <w:tc>
          <w:tcPr>
            <w:tcW w:w="2067" w:type="dxa"/>
            <w:vAlign w:val="center"/>
          </w:tcPr>
          <w:p>
            <w:pPr>
              <w:jc w:val="center"/>
              <w:rPr>
                <w:rFonts w:ascii="宋体" w:hAnsi="宋体"/>
                <w:b/>
                <w:bCs/>
                <w:color w:val="auto"/>
                <w:szCs w:val="21"/>
              </w:rPr>
            </w:pPr>
            <w:r>
              <w:rPr>
                <w:rFonts w:ascii="宋体" w:hAnsi="宋体"/>
                <w:b/>
                <w:color w:val="auto"/>
                <w:szCs w:val="21"/>
              </w:rPr>
              <w:t>自查结论</w:t>
            </w:r>
          </w:p>
        </w:tc>
        <w:tc>
          <w:tcPr>
            <w:tcW w:w="1884" w:type="dxa"/>
            <w:vAlign w:val="center"/>
          </w:tcPr>
          <w:p>
            <w:pPr>
              <w:jc w:val="center"/>
              <w:rPr>
                <w:rFonts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1</w:t>
            </w:r>
          </w:p>
        </w:tc>
        <w:tc>
          <w:tcPr>
            <w:tcW w:w="4721" w:type="dxa"/>
            <w:vAlign w:val="center"/>
          </w:tcPr>
          <w:p>
            <w:pPr>
              <w:jc w:val="center"/>
              <w:rPr>
                <w:rFonts w:ascii="宋体" w:hAnsi="宋体"/>
                <w:color w:val="auto"/>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2</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3</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4</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r>
              <w:rPr>
                <w:rFonts w:ascii="宋体" w:hAnsi="宋体"/>
                <w:color w:val="auto"/>
                <w:szCs w:val="21"/>
              </w:rPr>
              <w:t>□通过 □不通过</w:t>
            </w:r>
          </w:p>
        </w:tc>
        <w:tc>
          <w:tcPr>
            <w:tcW w:w="1884"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8" w:type="dxa"/>
            <w:vAlign w:val="center"/>
          </w:tcPr>
          <w:p>
            <w:pPr>
              <w:jc w:val="center"/>
              <w:rPr>
                <w:rFonts w:ascii="宋体" w:hAnsi="宋体"/>
                <w:color w:val="auto"/>
                <w:szCs w:val="21"/>
              </w:rPr>
            </w:pPr>
            <w:r>
              <w:rPr>
                <w:rFonts w:hint="eastAsia" w:ascii="宋体" w:hAnsi="宋体"/>
                <w:color w:val="auto"/>
                <w:szCs w:val="21"/>
              </w:rPr>
              <w:t>……</w:t>
            </w:r>
          </w:p>
        </w:tc>
        <w:tc>
          <w:tcPr>
            <w:tcW w:w="4721" w:type="dxa"/>
            <w:vAlign w:val="center"/>
          </w:tcPr>
          <w:p>
            <w:pPr>
              <w:jc w:val="center"/>
              <w:rPr>
                <w:rFonts w:ascii="宋体" w:hAnsi="宋体" w:cs="宋体"/>
                <w:color w:val="auto"/>
                <w:kern w:val="0"/>
                <w:szCs w:val="21"/>
              </w:rPr>
            </w:pPr>
          </w:p>
        </w:tc>
        <w:tc>
          <w:tcPr>
            <w:tcW w:w="2067" w:type="dxa"/>
            <w:vAlign w:val="center"/>
          </w:tcPr>
          <w:p>
            <w:pPr>
              <w:jc w:val="center"/>
              <w:rPr>
                <w:rFonts w:ascii="宋体" w:hAnsi="宋体"/>
                <w:color w:val="auto"/>
                <w:szCs w:val="21"/>
              </w:rPr>
            </w:pPr>
          </w:p>
        </w:tc>
        <w:tc>
          <w:tcPr>
            <w:tcW w:w="1884" w:type="dxa"/>
            <w:vAlign w:val="center"/>
          </w:tcPr>
          <w:p>
            <w:pPr>
              <w:jc w:val="center"/>
              <w:rPr>
                <w:rFonts w:ascii="宋体" w:hAnsi="宋体"/>
                <w:color w:val="auto"/>
                <w:szCs w:val="21"/>
              </w:rPr>
            </w:pPr>
          </w:p>
        </w:tc>
      </w:tr>
    </w:tbl>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GB"/>
        </w:rPr>
        <w:t>注：1.此表内容必须与投标文件中所介绍的内容一致。</w:t>
      </w:r>
    </w:p>
    <w:p>
      <w:pPr>
        <w:pStyle w:val="11"/>
        <w:spacing w:after="0" w:line="360" w:lineRule="auto"/>
        <w:ind w:left="365" w:hanging="365" w:hangingChars="202"/>
        <w:rPr>
          <w:rFonts w:hint="eastAsia" w:ascii="宋体" w:hAnsi="宋体"/>
          <w:b/>
          <w:bCs/>
          <w:color w:val="auto"/>
          <w:sz w:val="18"/>
          <w:szCs w:val="21"/>
          <w:lang w:val="zh-CN"/>
        </w:rPr>
      </w:pPr>
      <w:r>
        <w:rPr>
          <w:rFonts w:hint="eastAsia" w:ascii="宋体" w:hAnsi="宋体"/>
          <w:b/>
          <w:bCs/>
          <w:color w:val="auto"/>
          <w:sz w:val="18"/>
          <w:szCs w:val="21"/>
          <w:lang w:val="en-GB"/>
        </w:rPr>
        <w:t xml:space="preserve">    2.</w:t>
      </w:r>
      <w:r>
        <w:rPr>
          <w:rFonts w:hint="eastAsia" w:ascii="宋体" w:hAnsi="宋体"/>
          <w:b/>
          <w:bCs/>
          <w:color w:val="auto"/>
          <w:sz w:val="18"/>
          <w:szCs w:val="21"/>
          <w:lang w:val="zh-CN"/>
        </w:rPr>
        <w:t>《用户需求书》中标注有“▲”号参数为重要条款，逐条响应，如不满足要求将影响评分。</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zh-CN"/>
        </w:rPr>
        <w:t>3.</w:t>
      </w:r>
      <w:r>
        <w:rPr>
          <w:rFonts w:hint="eastAsia" w:ascii="宋体" w:hAnsi="宋体"/>
          <w:b/>
          <w:bCs/>
          <w:color w:val="auto"/>
          <w:sz w:val="18"/>
          <w:szCs w:val="21"/>
          <w:lang w:val="en-GB"/>
        </w:rPr>
        <w:t>供应商根据自查结论在对应的□打“√”。</w:t>
      </w:r>
    </w:p>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GB"/>
        </w:rPr>
        <w:t>4.如无“</w:t>
      </w:r>
      <w:r>
        <w:rPr>
          <w:rFonts w:hint="eastAsia" w:ascii="宋体" w:hAnsi="宋体"/>
          <w:b/>
          <w:bCs/>
          <w:color w:val="auto"/>
          <w:sz w:val="18"/>
          <w:szCs w:val="21"/>
          <w:lang w:val="zh-CN"/>
        </w:rPr>
        <w:t>▲</w:t>
      </w:r>
      <w:r>
        <w:rPr>
          <w:rFonts w:hint="eastAsia" w:ascii="宋体" w:hAnsi="宋体"/>
          <w:b/>
          <w:bCs/>
          <w:color w:val="auto"/>
          <w:sz w:val="18"/>
          <w:szCs w:val="21"/>
          <w:lang w:val="en-GB"/>
        </w:rPr>
        <w:t>”条款，可不填写此表。</w:t>
      </w:r>
    </w:p>
    <w:p>
      <w:pPr>
        <w:numPr>
          <w:ins w:id="164" w:author="Sky123.Org" w:date="2017-02-23T15:26:00Z"/>
        </w:numPr>
        <w:spacing w:line="360" w:lineRule="auto"/>
        <w:ind w:left="707" w:leftChars="200" w:hanging="287" w:hangingChars="137"/>
        <w:rPr>
          <w:rFonts w:ascii="宋体" w:hAnsi="宋体"/>
          <w:color w:val="auto"/>
          <w:szCs w:val="21"/>
          <w:lang w:val="en-GB"/>
        </w:rPr>
      </w:pPr>
    </w:p>
    <w:p>
      <w:pPr>
        <w:pStyle w:val="11"/>
        <w:spacing w:after="0" w:line="360" w:lineRule="auto"/>
        <w:ind w:left="365" w:hanging="365" w:hangingChars="202"/>
        <w:rPr>
          <w:rFonts w:hint="eastAsia" w:ascii="宋体" w:hAnsi="宋体"/>
          <w:b/>
          <w:bCs/>
          <w:color w:val="auto"/>
          <w:sz w:val="18"/>
          <w:szCs w:val="21"/>
          <w:lang w:val="en-GB"/>
        </w:rPr>
      </w:pPr>
    </w:p>
    <w:p>
      <w:pPr>
        <w:pStyle w:val="11"/>
        <w:spacing w:after="0" w:line="360" w:lineRule="auto"/>
        <w:ind w:left="426" w:hanging="426" w:hangingChars="202"/>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1.4技术评审自查表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b/>
                <w:color w:val="auto"/>
                <w:szCs w:val="21"/>
              </w:rPr>
            </w:pPr>
            <w:r>
              <w:rPr>
                <w:rFonts w:hint="eastAsia" w:ascii="宋体" w:hAnsi="宋体"/>
                <w:b/>
                <w:color w:val="auto"/>
                <w:szCs w:val="21"/>
              </w:rPr>
              <w:t>序号</w:t>
            </w:r>
          </w:p>
        </w:tc>
        <w:tc>
          <w:tcPr>
            <w:tcW w:w="1928" w:type="dxa"/>
            <w:vAlign w:val="center"/>
          </w:tcPr>
          <w:p>
            <w:pPr>
              <w:jc w:val="center"/>
              <w:rPr>
                <w:rFonts w:ascii="宋体" w:hAnsi="宋体"/>
                <w:b/>
                <w:color w:val="auto"/>
                <w:szCs w:val="21"/>
              </w:rPr>
            </w:pPr>
            <w:r>
              <w:rPr>
                <w:rFonts w:hint="eastAsia" w:ascii="宋体" w:hAnsi="宋体"/>
                <w:b/>
                <w:color w:val="auto"/>
                <w:szCs w:val="21"/>
              </w:rPr>
              <w:t>评审分项</w:t>
            </w:r>
          </w:p>
        </w:tc>
        <w:tc>
          <w:tcPr>
            <w:tcW w:w="3328" w:type="dxa"/>
            <w:vAlign w:val="center"/>
          </w:tcPr>
          <w:p>
            <w:pPr>
              <w:jc w:val="center"/>
              <w:rPr>
                <w:rFonts w:ascii="宋体" w:hAnsi="宋体"/>
                <w:b/>
                <w:color w:val="auto"/>
                <w:szCs w:val="21"/>
              </w:rPr>
            </w:pPr>
            <w:r>
              <w:rPr>
                <w:rFonts w:hint="eastAsia" w:ascii="宋体" w:hAnsi="宋体"/>
                <w:b/>
                <w:color w:val="auto"/>
                <w:szCs w:val="21"/>
              </w:rPr>
              <w:t>内容</w:t>
            </w:r>
          </w:p>
        </w:tc>
        <w:tc>
          <w:tcPr>
            <w:tcW w:w="3025"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1</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2</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3</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4</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5</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6</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7</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8</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9</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p>
        </w:tc>
      </w:tr>
    </w:tbl>
    <w:p>
      <w:pPr>
        <w:pStyle w:val="11"/>
        <w:spacing w:after="0" w:line="360" w:lineRule="auto"/>
        <w:ind w:left="365" w:hanging="365" w:hangingChars="202"/>
        <w:rPr>
          <w:rFonts w:ascii="宋体" w:hAnsi="宋体"/>
          <w:b/>
          <w:bCs/>
          <w:color w:val="auto"/>
          <w:sz w:val="18"/>
          <w:szCs w:val="21"/>
          <w:lang w:val="en-GB"/>
        </w:rPr>
      </w:pPr>
      <w:r>
        <w:rPr>
          <w:rFonts w:hint="eastAsia" w:ascii="宋体" w:hAnsi="宋体"/>
          <w:b/>
          <w:bCs/>
          <w:color w:val="auto"/>
          <w:sz w:val="18"/>
          <w:szCs w:val="21"/>
          <w:lang w:val="en-GB"/>
        </w:rPr>
        <w:t>注：</w:t>
      </w:r>
      <w:r>
        <w:rPr>
          <w:rFonts w:hint="eastAsia" w:ascii="宋体" w:hAnsi="宋体"/>
          <w:b/>
          <w:bCs/>
          <w:color w:val="auto"/>
          <w:sz w:val="18"/>
          <w:szCs w:val="21"/>
        </w:rPr>
        <w:t>供应商应根据《技术评审表》的各项内容填写此表</w:t>
      </w:r>
      <w:r>
        <w:rPr>
          <w:rFonts w:hint="eastAsia" w:ascii="宋体" w:hAnsi="宋体"/>
          <w:b/>
          <w:bCs/>
          <w:color w:val="auto"/>
          <w:sz w:val="18"/>
          <w:szCs w:val="21"/>
          <w:lang w:val="en-GB"/>
        </w:rPr>
        <w:t>。</w:t>
      </w:r>
    </w:p>
    <w:p>
      <w:pPr>
        <w:pStyle w:val="11"/>
        <w:spacing w:after="0" w:line="360" w:lineRule="auto"/>
        <w:rPr>
          <w:rFonts w:ascii="宋体" w:hAnsi="宋体"/>
          <w:color w:val="auto"/>
          <w:sz w:val="21"/>
          <w:szCs w:val="21"/>
          <w:lang w:val="en-GB"/>
        </w:rPr>
      </w:pPr>
    </w:p>
    <w:p>
      <w:pPr>
        <w:pStyle w:val="11"/>
        <w:spacing w:after="0" w:line="360" w:lineRule="auto"/>
        <w:rPr>
          <w:rFonts w:ascii="宋体" w:hAnsi="宋体"/>
          <w:color w:val="auto"/>
          <w:sz w:val="21"/>
          <w:szCs w:val="21"/>
          <w:lang w:val="en-GB"/>
        </w:rPr>
      </w:pPr>
    </w:p>
    <w:p>
      <w:pPr>
        <w:pStyle w:val="11"/>
        <w:spacing w:after="0" w:line="360" w:lineRule="auto"/>
        <w:rPr>
          <w:rFonts w:ascii="宋体" w:hAnsi="宋体"/>
          <w:color w:val="auto"/>
          <w:sz w:val="21"/>
          <w:szCs w:val="21"/>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t>1.5商务评审自查表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b/>
                <w:color w:val="auto"/>
                <w:szCs w:val="21"/>
              </w:rPr>
            </w:pPr>
            <w:r>
              <w:rPr>
                <w:rFonts w:hint="eastAsia" w:ascii="宋体" w:hAnsi="宋体"/>
                <w:b/>
                <w:color w:val="auto"/>
                <w:szCs w:val="21"/>
              </w:rPr>
              <w:t>序号</w:t>
            </w:r>
          </w:p>
        </w:tc>
        <w:tc>
          <w:tcPr>
            <w:tcW w:w="1928" w:type="dxa"/>
            <w:vAlign w:val="center"/>
          </w:tcPr>
          <w:p>
            <w:pPr>
              <w:jc w:val="center"/>
              <w:rPr>
                <w:rFonts w:ascii="宋体" w:hAnsi="宋体"/>
                <w:b/>
                <w:color w:val="auto"/>
                <w:szCs w:val="21"/>
              </w:rPr>
            </w:pPr>
            <w:r>
              <w:rPr>
                <w:rFonts w:hint="eastAsia" w:ascii="宋体" w:hAnsi="宋体"/>
                <w:b/>
                <w:color w:val="auto"/>
                <w:szCs w:val="21"/>
              </w:rPr>
              <w:t>评审分项</w:t>
            </w:r>
          </w:p>
        </w:tc>
        <w:tc>
          <w:tcPr>
            <w:tcW w:w="3328" w:type="dxa"/>
            <w:vAlign w:val="center"/>
          </w:tcPr>
          <w:p>
            <w:pPr>
              <w:jc w:val="center"/>
              <w:rPr>
                <w:rFonts w:ascii="宋体" w:hAnsi="宋体"/>
                <w:b/>
                <w:color w:val="auto"/>
                <w:szCs w:val="21"/>
              </w:rPr>
            </w:pPr>
            <w:r>
              <w:rPr>
                <w:rFonts w:hint="eastAsia" w:ascii="宋体" w:hAnsi="宋体"/>
                <w:b/>
                <w:color w:val="auto"/>
                <w:szCs w:val="21"/>
              </w:rPr>
              <w:t>内容</w:t>
            </w:r>
          </w:p>
        </w:tc>
        <w:tc>
          <w:tcPr>
            <w:tcW w:w="3025"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1</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2</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3</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4</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5</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6</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7</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8</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9</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hAnsi="宋体"/>
                <w:color w:val="auto"/>
                <w:szCs w:val="21"/>
              </w:rPr>
            </w:pPr>
            <w:r>
              <w:rPr>
                <w:rFonts w:hint="eastAsia" w:ascii="宋体" w:hAnsi="宋体"/>
                <w:color w:val="auto"/>
                <w:szCs w:val="21"/>
              </w:rPr>
              <w:t>…</w:t>
            </w:r>
          </w:p>
        </w:tc>
        <w:tc>
          <w:tcPr>
            <w:tcW w:w="1928" w:type="dxa"/>
            <w:vAlign w:val="center"/>
          </w:tcPr>
          <w:p>
            <w:pPr>
              <w:jc w:val="center"/>
              <w:rPr>
                <w:rFonts w:ascii="宋体" w:hAnsi="宋体"/>
                <w:color w:val="auto"/>
                <w:szCs w:val="21"/>
              </w:rPr>
            </w:pPr>
          </w:p>
        </w:tc>
        <w:tc>
          <w:tcPr>
            <w:tcW w:w="3328" w:type="dxa"/>
            <w:vAlign w:val="center"/>
          </w:tcPr>
          <w:p>
            <w:pPr>
              <w:jc w:val="center"/>
              <w:rPr>
                <w:rFonts w:ascii="宋体" w:hAnsi="宋体"/>
                <w:color w:val="auto"/>
                <w:szCs w:val="21"/>
              </w:rPr>
            </w:pPr>
          </w:p>
        </w:tc>
        <w:tc>
          <w:tcPr>
            <w:tcW w:w="3025" w:type="dxa"/>
            <w:vAlign w:val="center"/>
          </w:tcPr>
          <w:p>
            <w:pPr>
              <w:jc w:val="center"/>
              <w:rPr>
                <w:rFonts w:ascii="宋体" w:hAnsi="宋体"/>
                <w:color w:val="auto"/>
                <w:szCs w:val="21"/>
              </w:rPr>
            </w:pPr>
          </w:p>
        </w:tc>
      </w:tr>
    </w:tbl>
    <w:p>
      <w:pPr>
        <w:pStyle w:val="11"/>
        <w:spacing w:after="0" w:line="360" w:lineRule="auto"/>
        <w:ind w:left="365" w:hanging="365" w:hangingChars="202"/>
        <w:rPr>
          <w:rFonts w:hint="eastAsia" w:ascii="宋体" w:hAnsi="宋体"/>
          <w:b/>
          <w:bCs/>
          <w:color w:val="auto"/>
          <w:sz w:val="18"/>
          <w:szCs w:val="21"/>
          <w:lang w:val="en-GB"/>
        </w:rPr>
      </w:pPr>
      <w:r>
        <w:rPr>
          <w:rFonts w:hint="eastAsia" w:ascii="宋体" w:hAnsi="宋体"/>
          <w:b/>
          <w:bCs/>
          <w:color w:val="auto"/>
          <w:sz w:val="18"/>
          <w:szCs w:val="21"/>
          <w:lang w:val="en-GB"/>
        </w:rPr>
        <w:t>注：供应商应根据《商务评审表》的各项内容填写此表。</w:t>
      </w:r>
    </w:p>
    <w:p>
      <w:pPr>
        <w:pStyle w:val="11"/>
        <w:spacing w:after="0" w:line="360" w:lineRule="auto"/>
        <w:rPr>
          <w:rFonts w:ascii="宋体" w:hAnsi="宋体"/>
          <w:color w:val="auto"/>
          <w:sz w:val="21"/>
          <w:szCs w:val="21"/>
          <w:lang w:val="en-GB"/>
        </w:rPr>
      </w:pPr>
    </w:p>
    <w:p>
      <w:pPr>
        <w:pStyle w:val="11"/>
        <w:spacing w:after="0" w:line="360" w:lineRule="auto"/>
        <w:rPr>
          <w:rFonts w:ascii="宋体" w:hAnsi="宋体"/>
          <w:color w:val="auto"/>
          <w:sz w:val="21"/>
          <w:szCs w:val="21"/>
        </w:rPr>
      </w:pPr>
    </w:p>
    <w:p>
      <w:pPr>
        <w:spacing w:line="360" w:lineRule="auto"/>
        <w:rPr>
          <w:rFonts w:hint="eastAsia" w:ascii="宋体" w:hAnsi="宋体"/>
          <w:color w:val="auto"/>
          <w:szCs w:val="21"/>
        </w:rPr>
      </w:pPr>
      <w:bookmarkStart w:id="3" w:name="_Toc278274491"/>
      <w:r>
        <w:rPr>
          <w:rFonts w:hint="eastAsia" w:ascii="宋体" w:hAnsi="宋体"/>
          <w:color w:val="auto"/>
          <w:szCs w:val="21"/>
        </w:rPr>
        <w:br w:type="page"/>
      </w:r>
      <w:bookmarkEnd w:id="3"/>
      <w:bookmarkStart w:id="4" w:name="_Toc278274492"/>
      <w:r>
        <w:rPr>
          <w:rFonts w:hint="eastAsia" w:ascii="宋体" w:hAnsi="宋体"/>
          <w:b/>
          <w:bCs/>
          <w:color w:val="auto"/>
          <w:szCs w:val="21"/>
        </w:rPr>
        <w:t>二、投标函</w:t>
      </w:r>
    </w:p>
    <w:p>
      <w:pPr>
        <w:pStyle w:val="4"/>
        <w:keepLines w:val="0"/>
        <w:tabs>
          <w:tab w:val="left" w:pos="851"/>
        </w:tabs>
        <w:spacing w:before="0" w:after="0" w:line="360" w:lineRule="auto"/>
        <w:jc w:val="center"/>
        <w:rPr>
          <w:rFonts w:hint="eastAsia" w:ascii="宋体" w:hAnsi="宋体" w:eastAsia="宋体"/>
          <w:color w:val="auto"/>
          <w:sz w:val="21"/>
          <w:szCs w:val="21"/>
        </w:rPr>
      </w:pPr>
      <w:r>
        <w:rPr>
          <w:rFonts w:hint="eastAsia" w:ascii="宋体" w:hAnsi="宋体" w:eastAsia="宋体"/>
          <w:color w:val="auto"/>
          <w:sz w:val="21"/>
          <w:szCs w:val="21"/>
        </w:rPr>
        <w:t>投标函</w:t>
      </w:r>
    </w:p>
    <w:p>
      <w:pPr>
        <w:rPr>
          <w:rFonts w:hint="eastAsia"/>
          <w:color w:val="auto"/>
        </w:rPr>
      </w:pPr>
    </w:p>
    <w:p>
      <w:pPr>
        <w:numPr>
          <w:ins w:id="165" w:author="Sky123.Org" w:date="2017-02-23T15:40:00Z"/>
        </w:numPr>
        <w:adjustRightInd w:val="0"/>
        <w:snapToGrid w:val="0"/>
        <w:spacing w:line="360" w:lineRule="auto"/>
        <w:rPr>
          <w:rFonts w:ascii="宋体" w:hAnsi="宋体"/>
          <w:color w:val="auto"/>
          <w:szCs w:val="21"/>
        </w:rPr>
      </w:pPr>
      <w:r>
        <w:rPr>
          <w:rFonts w:hint="eastAsia" w:ascii="宋体" w:hAnsi="宋体"/>
          <w:color w:val="auto"/>
          <w:szCs w:val="21"/>
        </w:rPr>
        <w:t xml:space="preserve">韶关市公共资源交易中心：                                  </w:t>
      </w:r>
    </w:p>
    <w:p>
      <w:pPr>
        <w:pStyle w:val="17"/>
        <w:spacing w:line="360" w:lineRule="auto"/>
        <w:ind w:firstLine="420" w:firstLineChars="200"/>
        <w:rPr>
          <w:rFonts w:hAnsi="宋体"/>
          <w:color w:val="auto"/>
        </w:rPr>
      </w:pPr>
      <w:r>
        <w:rPr>
          <w:rFonts w:hint="eastAsia" w:hAnsi="宋体"/>
          <w:color w:val="auto"/>
        </w:rPr>
        <w:t>为响应你方组织的</w:t>
      </w:r>
      <w:r>
        <w:rPr>
          <w:rFonts w:hint="eastAsia" w:hAnsi="宋体"/>
          <w:color w:val="auto"/>
          <w:u w:val="single"/>
        </w:rPr>
        <w:t>韶关市公共资源交易中心公开遴选建设工程</w:t>
      </w:r>
      <w:r>
        <w:rPr>
          <w:rFonts w:hint="eastAsia" w:hAnsi="宋体"/>
          <w:color w:val="auto"/>
          <w:u w:val="single"/>
          <w:lang w:eastAsia="zh-CN"/>
        </w:rPr>
        <w:t>保证保险</w:t>
      </w:r>
      <w:r>
        <w:rPr>
          <w:rFonts w:hint="eastAsia" w:hAnsi="宋体"/>
          <w:color w:val="auto"/>
          <w:u w:val="single"/>
        </w:rPr>
        <w:t>业务承接主体服务项目</w:t>
      </w:r>
      <w:r>
        <w:rPr>
          <w:rFonts w:hint="eastAsia" w:hAnsi="宋体"/>
          <w:color w:val="auto"/>
        </w:rPr>
        <w:t>（项目编号</w:t>
      </w:r>
      <w:r>
        <w:rPr>
          <w:rFonts w:hint="eastAsia" w:hAnsi="宋体"/>
          <w:color w:val="auto"/>
          <w:u w:val="single"/>
          <w:lang w:eastAsia="zh-CN"/>
        </w:rPr>
        <w:t>SG25WT002</w:t>
      </w:r>
      <w:r>
        <w:rPr>
          <w:rFonts w:hint="eastAsia" w:hAnsi="宋体"/>
          <w:color w:val="auto"/>
        </w:rPr>
        <w:t>) 的招标，我方愿参与投标。我方确认收到贵方提供的该项目的</w:t>
      </w:r>
      <w:r>
        <w:rPr>
          <w:rFonts w:hint="eastAsia" w:hAnsi="宋体"/>
          <w:color w:val="auto"/>
          <w:lang w:val="en-US" w:eastAsia="zh-CN"/>
        </w:rPr>
        <w:t>遴选</w:t>
      </w:r>
      <w:r>
        <w:rPr>
          <w:rFonts w:hint="eastAsia" w:hAnsi="宋体"/>
          <w:color w:val="auto"/>
        </w:rPr>
        <w:t>文件的全部内容。</w:t>
      </w:r>
    </w:p>
    <w:p>
      <w:pPr>
        <w:spacing w:line="360" w:lineRule="auto"/>
        <w:ind w:firstLine="420" w:firstLineChars="200"/>
        <w:rPr>
          <w:rFonts w:ascii="宋体" w:hAnsi="宋体"/>
          <w:color w:val="auto"/>
          <w:szCs w:val="21"/>
        </w:rPr>
      </w:pPr>
      <w:r>
        <w:rPr>
          <w:rFonts w:hint="eastAsia" w:ascii="宋体" w:hAnsi="宋体"/>
          <w:i/>
          <w:color w:val="auto"/>
          <w:szCs w:val="21"/>
          <w:u w:val="single"/>
        </w:rPr>
        <w:t>(供应商名称)</w:t>
      </w:r>
      <w:r>
        <w:rPr>
          <w:rFonts w:hint="eastAsia" w:ascii="宋体" w:hAnsi="宋体"/>
          <w:color w:val="auto"/>
          <w:szCs w:val="21"/>
        </w:rPr>
        <w:t>作为投标供应商正式授权</w:t>
      </w:r>
      <w:r>
        <w:rPr>
          <w:rFonts w:hint="eastAsia" w:ascii="宋体" w:hAnsi="宋体"/>
          <w:i/>
          <w:color w:val="auto"/>
          <w:szCs w:val="21"/>
          <w:u w:val="single"/>
        </w:rPr>
        <w:t xml:space="preserve">(授权代表全名, 职务)  </w:t>
      </w:r>
      <w:r>
        <w:rPr>
          <w:rFonts w:hint="eastAsia" w:ascii="宋体" w:hAnsi="宋体"/>
          <w:color w:val="auto"/>
          <w:szCs w:val="21"/>
        </w:rPr>
        <w:t>代表我方全权处理有关本投标的一切事宜。</w:t>
      </w:r>
    </w:p>
    <w:p>
      <w:pPr>
        <w:spacing w:line="360" w:lineRule="auto"/>
        <w:ind w:firstLine="420" w:firstLineChars="200"/>
        <w:rPr>
          <w:rFonts w:ascii="宋体" w:hAnsi="宋体"/>
          <w:color w:val="auto"/>
          <w:szCs w:val="21"/>
        </w:rPr>
      </w:pPr>
      <w:r>
        <w:rPr>
          <w:rFonts w:hint="eastAsia" w:ascii="宋体" w:hAnsi="宋体"/>
          <w:color w:val="auto"/>
          <w:szCs w:val="21"/>
        </w:rPr>
        <w:t>在此提交的投标文件，正本</w:t>
      </w:r>
      <w:r>
        <w:rPr>
          <w:rFonts w:hint="eastAsia" w:ascii="宋体" w:hAnsi="宋体"/>
          <w:color w:val="auto"/>
          <w:szCs w:val="21"/>
          <w:u w:val="single"/>
        </w:rPr>
        <w:t xml:space="preserve">    </w:t>
      </w:r>
      <w:r>
        <w:rPr>
          <w:rFonts w:hint="eastAsia" w:ascii="宋体" w:hAnsi="宋体"/>
          <w:color w:val="auto"/>
          <w:szCs w:val="21"/>
        </w:rPr>
        <w:t>份，副本</w:t>
      </w:r>
      <w:r>
        <w:rPr>
          <w:rFonts w:hint="eastAsia" w:ascii="宋体" w:hAnsi="宋体"/>
          <w:color w:val="auto"/>
          <w:szCs w:val="21"/>
          <w:u w:val="single"/>
        </w:rPr>
        <w:t xml:space="preserve">     </w:t>
      </w:r>
      <w:r>
        <w:rPr>
          <w:rFonts w:hint="eastAsia" w:ascii="宋体" w:hAnsi="宋体"/>
          <w:color w:val="auto"/>
          <w:szCs w:val="21"/>
        </w:rPr>
        <w:t>份。</w:t>
      </w:r>
    </w:p>
    <w:p>
      <w:pPr>
        <w:pStyle w:val="17"/>
        <w:spacing w:line="360" w:lineRule="auto"/>
        <w:ind w:firstLine="420" w:firstLineChars="200"/>
        <w:rPr>
          <w:rFonts w:hAnsi="宋体"/>
          <w:color w:val="auto"/>
        </w:rPr>
      </w:pPr>
      <w:r>
        <w:rPr>
          <w:rFonts w:hint="eastAsia" w:hAnsi="宋体"/>
          <w:color w:val="auto"/>
        </w:rPr>
        <w:t>我方已完全明白</w:t>
      </w:r>
      <w:r>
        <w:rPr>
          <w:rFonts w:hint="eastAsia" w:hAnsi="宋体"/>
          <w:color w:val="auto"/>
          <w:lang w:val="en-US" w:eastAsia="zh-CN"/>
        </w:rPr>
        <w:t>遴选</w:t>
      </w:r>
      <w:r>
        <w:rPr>
          <w:rFonts w:hint="eastAsia" w:hAnsi="宋体"/>
          <w:color w:val="auto"/>
        </w:rPr>
        <w:t>文件的所有条款要求，并声明如下：</w:t>
      </w:r>
    </w:p>
    <w:p>
      <w:pPr>
        <w:pStyle w:val="17"/>
        <w:spacing w:line="360" w:lineRule="auto"/>
        <w:ind w:firstLine="420" w:firstLineChars="200"/>
        <w:rPr>
          <w:rFonts w:hint="eastAsia" w:hAnsi="宋体"/>
          <w:color w:val="auto"/>
        </w:rPr>
      </w:pPr>
      <w:r>
        <w:rPr>
          <w:rFonts w:hint="eastAsia" w:hAnsi="宋体"/>
          <w:color w:val="auto"/>
        </w:rPr>
        <w:t>（一）同意并接受</w:t>
      </w:r>
      <w:r>
        <w:rPr>
          <w:rFonts w:hint="eastAsia" w:hAnsi="宋体"/>
          <w:color w:val="auto"/>
          <w:lang w:eastAsia="zh-CN"/>
        </w:rPr>
        <w:t>遴选文件</w:t>
      </w:r>
      <w:r>
        <w:rPr>
          <w:rFonts w:hint="eastAsia" w:hAnsi="宋体"/>
          <w:color w:val="auto"/>
        </w:rPr>
        <w:t>的各项要求，遵守</w:t>
      </w:r>
      <w:r>
        <w:rPr>
          <w:rFonts w:hint="eastAsia" w:hAnsi="宋体"/>
          <w:color w:val="auto"/>
          <w:lang w:val="en-US" w:eastAsia="zh-CN"/>
        </w:rPr>
        <w:t>遴选</w:t>
      </w:r>
      <w:r>
        <w:rPr>
          <w:rFonts w:hint="eastAsia" w:hAnsi="宋体"/>
          <w:color w:val="auto"/>
        </w:rPr>
        <w:t>文件中的各项规定，按</w:t>
      </w:r>
      <w:r>
        <w:rPr>
          <w:rFonts w:hint="eastAsia" w:hAnsi="宋体"/>
          <w:color w:val="auto"/>
          <w:lang w:val="en-US" w:eastAsia="zh-CN"/>
        </w:rPr>
        <w:t>遴选</w:t>
      </w:r>
      <w:r>
        <w:rPr>
          <w:rFonts w:hint="eastAsia" w:hAnsi="宋体"/>
          <w:color w:val="auto"/>
        </w:rPr>
        <w:t>文件的要求提供全部货物与相关服务，投标总价详见《开标一览表》。</w:t>
      </w:r>
    </w:p>
    <w:p>
      <w:pPr>
        <w:pStyle w:val="17"/>
        <w:spacing w:line="360" w:lineRule="auto"/>
        <w:ind w:firstLine="420" w:firstLineChars="200"/>
        <w:rPr>
          <w:rFonts w:hAnsi="宋体"/>
          <w:color w:val="auto"/>
        </w:rPr>
      </w:pPr>
      <w:r>
        <w:rPr>
          <w:rFonts w:hint="eastAsia" w:hAnsi="宋体"/>
          <w:color w:val="auto"/>
        </w:rPr>
        <w:t>（二）本投标文件的投标有效期为</w:t>
      </w:r>
      <w:r>
        <w:rPr>
          <w:rFonts w:hint="eastAsia" w:hAnsi="宋体"/>
          <w:color w:val="auto"/>
          <w:u w:val="single"/>
        </w:rPr>
        <w:t xml:space="preserve">     </w:t>
      </w:r>
      <w:r>
        <w:rPr>
          <w:rFonts w:hint="eastAsia" w:hAnsi="宋体"/>
          <w:color w:val="auto"/>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17"/>
        <w:spacing w:line="360" w:lineRule="auto"/>
        <w:ind w:firstLine="420" w:firstLineChars="200"/>
        <w:rPr>
          <w:rFonts w:hAnsi="宋体"/>
          <w:color w:val="auto"/>
        </w:rPr>
      </w:pPr>
      <w:r>
        <w:rPr>
          <w:rFonts w:hint="eastAsia" w:hAnsi="宋体"/>
          <w:color w:val="auto"/>
        </w:rPr>
        <w:t>（三）我方在参与投标前已详细研究了</w:t>
      </w:r>
      <w:r>
        <w:rPr>
          <w:rFonts w:hint="eastAsia" w:hAnsi="宋体"/>
          <w:color w:val="auto"/>
          <w:lang w:val="en-US" w:eastAsia="zh-CN"/>
        </w:rPr>
        <w:t>遴选</w:t>
      </w:r>
      <w:r>
        <w:rPr>
          <w:rFonts w:hint="eastAsia" w:hAnsi="宋体"/>
          <w:color w:val="auto"/>
        </w:rPr>
        <w:t>文件的所有内容，包括澄清、修改文件（如果有）和所有已提供的参考资料以及有关附件，我方完全明白并认为此</w:t>
      </w:r>
      <w:r>
        <w:rPr>
          <w:rFonts w:hint="eastAsia" w:hAnsi="宋体"/>
          <w:color w:val="auto"/>
          <w:lang w:val="en-US" w:eastAsia="zh-CN"/>
        </w:rPr>
        <w:t>遴选</w:t>
      </w:r>
      <w:r>
        <w:rPr>
          <w:rFonts w:hint="eastAsia" w:hAnsi="宋体"/>
          <w:color w:val="auto"/>
        </w:rPr>
        <w:t>文件没有倾向性，也不存在排斥潜在投标供应商的内容，我方同意</w:t>
      </w:r>
      <w:r>
        <w:rPr>
          <w:rFonts w:hint="eastAsia" w:hAnsi="宋体"/>
          <w:color w:val="auto"/>
          <w:lang w:eastAsia="zh-CN"/>
        </w:rPr>
        <w:t>遴选文件</w:t>
      </w:r>
      <w:r>
        <w:rPr>
          <w:rFonts w:hint="eastAsia" w:hAnsi="宋体"/>
          <w:color w:val="auto"/>
        </w:rPr>
        <w:t>的所有条款，放弃对</w:t>
      </w:r>
      <w:r>
        <w:rPr>
          <w:rFonts w:hint="eastAsia" w:hAnsi="宋体"/>
          <w:color w:val="auto"/>
          <w:lang w:eastAsia="zh-CN"/>
        </w:rPr>
        <w:t>遴选文件</w:t>
      </w:r>
      <w:r>
        <w:rPr>
          <w:rFonts w:hint="eastAsia" w:hAnsi="宋体"/>
          <w:color w:val="auto"/>
        </w:rPr>
        <w:t>提出异议和质疑的一切权力。</w:t>
      </w:r>
    </w:p>
    <w:p>
      <w:pPr>
        <w:pStyle w:val="17"/>
        <w:spacing w:line="360" w:lineRule="auto"/>
        <w:ind w:firstLine="420" w:firstLineChars="200"/>
        <w:rPr>
          <w:rFonts w:hint="eastAsia" w:hAnsi="宋体"/>
          <w:color w:val="auto"/>
        </w:rPr>
      </w:pPr>
      <w:r>
        <w:rPr>
          <w:rFonts w:hint="eastAsia" w:hAnsi="宋体"/>
          <w:color w:val="auto"/>
        </w:rPr>
        <w:t>（四）我方同意按照贵方可能提出的要求而毫无保留地提供与投标有关的任何其它数据、信息或资料。</w:t>
      </w:r>
    </w:p>
    <w:p>
      <w:pPr>
        <w:pStyle w:val="17"/>
        <w:spacing w:line="360" w:lineRule="auto"/>
        <w:ind w:firstLine="420" w:firstLineChars="200"/>
        <w:rPr>
          <w:rFonts w:hint="eastAsia" w:hAnsi="宋体"/>
          <w:color w:val="auto"/>
        </w:rPr>
      </w:pPr>
      <w:r>
        <w:rPr>
          <w:rFonts w:hint="eastAsia" w:hAnsi="宋体"/>
          <w:color w:val="auto"/>
        </w:rPr>
        <w:t>（五）我方是在法律、财务和运作上独立于采购人、代理机构的供应商，在此承诺在本次投标文件中提供的一切文件，无论是原件还是复印件均为真实和准确的，绝无任何虚假、伪造和夸大的成份。</w:t>
      </w:r>
    </w:p>
    <w:p>
      <w:pPr>
        <w:pStyle w:val="17"/>
        <w:spacing w:line="360" w:lineRule="auto"/>
        <w:ind w:firstLine="420" w:firstLineChars="200"/>
        <w:rPr>
          <w:rFonts w:hint="eastAsia" w:hAnsi="宋体"/>
          <w:color w:val="auto"/>
        </w:rPr>
      </w:pPr>
      <w:r>
        <w:rPr>
          <w:rFonts w:hint="eastAsia" w:hAnsi="宋体"/>
          <w:color w:val="auto"/>
        </w:rPr>
        <w:t>（六）我方完全服从和尊重评标委员会所作的决定和评审结果，同时清楚理解到报价最低并非意味着必定获得中标资格。</w:t>
      </w:r>
    </w:p>
    <w:p>
      <w:pPr>
        <w:pStyle w:val="17"/>
        <w:spacing w:line="360" w:lineRule="auto"/>
        <w:ind w:firstLine="420" w:firstLineChars="200"/>
        <w:rPr>
          <w:rFonts w:hAnsi="宋体"/>
          <w:color w:val="auto"/>
        </w:rPr>
      </w:pPr>
      <w:r>
        <w:rPr>
          <w:rFonts w:hint="eastAsia" w:hAnsi="宋体"/>
          <w:color w:val="auto"/>
        </w:rPr>
        <w:t>（七）我方如果成为中标供应商，将保证履行</w:t>
      </w:r>
      <w:r>
        <w:rPr>
          <w:rFonts w:hint="eastAsia" w:hAnsi="宋体"/>
          <w:color w:val="auto"/>
          <w:lang w:eastAsia="zh-CN"/>
        </w:rPr>
        <w:t>遴选文件</w:t>
      </w:r>
      <w:r>
        <w:rPr>
          <w:rFonts w:hint="eastAsia" w:hAnsi="宋体"/>
          <w:color w:val="auto"/>
        </w:rPr>
        <w:t>及其澄清、修改文件（如果有）中的全部责任和义务，按质、按量、按期完成《用户需求书》及《合同书》中的全部任务。</w:t>
      </w:r>
    </w:p>
    <w:p>
      <w:pPr>
        <w:spacing w:line="360" w:lineRule="auto"/>
        <w:ind w:firstLine="359" w:firstLineChars="171"/>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spacing w:line="360" w:lineRule="auto"/>
        <w:ind w:firstLine="420" w:firstLineChars="200"/>
        <w:rPr>
          <w:rFonts w:hAnsi="宋体"/>
          <w:color w:val="auto"/>
        </w:rPr>
      </w:pPr>
      <w:r>
        <w:rPr>
          <w:rFonts w:hint="eastAsia" w:hAnsi="宋体"/>
          <w:color w:val="auto"/>
        </w:rPr>
        <w:t>（九）我方对在本函及投标文件中所作的所有承诺承担法律责任。</w:t>
      </w:r>
    </w:p>
    <w:p>
      <w:pPr>
        <w:pStyle w:val="17"/>
        <w:spacing w:line="360" w:lineRule="auto"/>
        <w:ind w:firstLine="420" w:firstLineChars="200"/>
        <w:rPr>
          <w:rFonts w:hAnsi="宋体"/>
          <w:color w:val="auto"/>
        </w:rPr>
      </w:pPr>
      <w:r>
        <w:rPr>
          <w:rFonts w:hint="eastAsia" w:hAnsi="宋体"/>
          <w:color w:val="auto"/>
        </w:rPr>
        <w:t>（十）所有与本招标有关的函件请发往下列地址：</w:t>
      </w:r>
    </w:p>
    <w:p>
      <w:pPr>
        <w:numPr>
          <w:ins w:id="166"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供应商名称：                              </w:t>
      </w:r>
    </w:p>
    <w:p>
      <w:pPr>
        <w:numPr>
          <w:ins w:id="167"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法定代表人姓名：</w:t>
      </w:r>
    </w:p>
    <w:p>
      <w:pPr>
        <w:numPr>
          <w:ins w:id="168"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地址：                                   </w:t>
      </w:r>
    </w:p>
    <w:p>
      <w:pPr>
        <w:numPr>
          <w:ins w:id="169"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传真：                               </w:t>
      </w:r>
    </w:p>
    <w:p>
      <w:pPr>
        <w:numPr>
          <w:ins w:id="170" w:author="Sky123.Org" w:date="2017-02-23T15:40:00Z"/>
        </w:numPr>
        <w:autoSpaceDE w:val="0"/>
        <w:autoSpaceDN w:val="0"/>
        <w:adjustRightInd w:val="0"/>
        <w:spacing w:line="360" w:lineRule="auto"/>
        <w:ind w:right="33"/>
        <w:rPr>
          <w:rFonts w:hint="eastAsia" w:ascii="宋体" w:hAnsi="宋体"/>
          <w:color w:val="auto"/>
          <w:szCs w:val="21"/>
        </w:rPr>
      </w:pPr>
      <w:r>
        <w:rPr>
          <w:rFonts w:hint="eastAsia" w:ascii="宋体" w:hAnsi="宋体"/>
          <w:color w:val="auto"/>
          <w:szCs w:val="21"/>
        </w:rPr>
        <w:t xml:space="preserve">电话：                                </w:t>
      </w:r>
    </w:p>
    <w:p>
      <w:pPr>
        <w:numPr>
          <w:ins w:id="171" w:author="Sky123.Org" w:date="2017-02-23T15:40:00Z"/>
        </w:numPr>
        <w:autoSpaceDE w:val="0"/>
        <w:autoSpaceDN w:val="0"/>
        <w:adjustRightInd w:val="0"/>
        <w:spacing w:line="360" w:lineRule="auto"/>
        <w:ind w:right="246"/>
        <w:rPr>
          <w:rFonts w:hint="eastAsia" w:ascii="宋体" w:hAnsi="宋体"/>
          <w:color w:val="auto"/>
          <w:szCs w:val="21"/>
        </w:rPr>
      </w:pPr>
      <w:r>
        <w:rPr>
          <w:rFonts w:hint="eastAsia" w:ascii="宋体" w:hAnsi="宋体"/>
          <w:color w:val="auto"/>
          <w:szCs w:val="21"/>
        </w:rPr>
        <w:t xml:space="preserve">电子邮件：                           </w:t>
      </w:r>
    </w:p>
    <w:p>
      <w:pPr>
        <w:numPr>
          <w:ins w:id="172" w:author="Sky123.Org" w:date="2017-02-23T15:40:00Z"/>
        </w:numPr>
        <w:adjustRightInd w:val="0"/>
        <w:snapToGrid w:val="0"/>
        <w:spacing w:line="360" w:lineRule="auto"/>
        <w:rPr>
          <w:rFonts w:hint="eastAsia" w:ascii="宋体" w:hAnsi="宋体"/>
          <w:color w:val="auto"/>
          <w:szCs w:val="21"/>
        </w:rPr>
      </w:pPr>
      <w:r>
        <w:rPr>
          <w:rFonts w:hint="eastAsia" w:ascii="宋体" w:hAnsi="宋体"/>
          <w:color w:val="auto"/>
          <w:szCs w:val="21"/>
        </w:rPr>
        <w:t xml:space="preserve">法定代表人（或授权代表）：（签署）        </w:t>
      </w:r>
    </w:p>
    <w:p>
      <w:pPr>
        <w:numPr>
          <w:ins w:id="173" w:author="Sky123.Org" w:date="2017-02-23T15:40:00Z"/>
        </w:numPr>
        <w:adjustRightInd w:val="0"/>
        <w:snapToGrid w:val="0"/>
        <w:spacing w:line="360" w:lineRule="auto"/>
        <w:rPr>
          <w:rFonts w:hint="eastAsia" w:ascii="宋体" w:hAnsi="宋体"/>
          <w:color w:val="auto"/>
          <w:szCs w:val="21"/>
        </w:rPr>
      </w:pPr>
      <w:r>
        <w:rPr>
          <w:rFonts w:hint="eastAsia" w:ascii="宋体" w:hAnsi="宋体"/>
          <w:color w:val="auto"/>
          <w:szCs w:val="21"/>
        </w:rPr>
        <w:t xml:space="preserve">供应商名称：(盖章)              </w:t>
      </w:r>
    </w:p>
    <w:p>
      <w:pPr>
        <w:spacing w:line="360" w:lineRule="auto"/>
        <w:rPr>
          <w:rFonts w:hint="eastAsia" w:ascii="宋体" w:hAnsi="宋体"/>
          <w:color w:val="auto"/>
          <w:szCs w:val="21"/>
        </w:rPr>
      </w:pPr>
      <w:r>
        <w:rPr>
          <w:rFonts w:hint="eastAsia" w:ascii="宋体" w:hAnsi="宋体"/>
          <w:color w:val="auto"/>
          <w:szCs w:val="21"/>
        </w:rPr>
        <w:t xml:space="preserve">日期：    </w:t>
      </w:r>
    </w:p>
    <w:p>
      <w:pPr>
        <w:numPr>
          <w:ins w:id="174" w:author="Sky123.Org" w:date="2017-02-23T15:53:00Z"/>
        </w:numPr>
        <w:spacing w:line="360" w:lineRule="auto"/>
        <w:rPr>
          <w:rFonts w:ascii="宋体" w:hAnsi="宋体"/>
          <w:color w:val="auto"/>
          <w:szCs w:val="21"/>
        </w:rPr>
      </w:pPr>
      <w:r>
        <w:rPr>
          <w:rFonts w:hint="eastAsia" w:ascii="宋体" w:hAnsi="宋体"/>
          <w:color w:val="auto"/>
          <w:szCs w:val="21"/>
        </w:rPr>
        <w:br w:type="page"/>
      </w:r>
      <w:bookmarkEnd w:id="4"/>
      <w:r>
        <w:rPr>
          <w:rFonts w:hint="eastAsia" w:ascii="宋体" w:hAnsi="宋体"/>
          <w:b/>
          <w:bCs/>
          <w:color w:val="auto"/>
          <w:szCs w:val="21"/>
        </w:rPr>
        <w:t>三、资格证明文件</w:t>
      </w: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3.1营业执照或事业法人登记证或身份证等相关证明副本复印件</w:t>
      </w:r>
    </w:p>
    <w:tbl>
      <w:tblPr>
        <w:tblStyle w:val="3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9260" w:type="dxa"/>
            <w:vAlign w:val="top"/>
          </w:tcPr>
          <w:p>
            <w:pPr>
              <w:pStyle w:val="222"/>
              <w:spacing w:line="300" w:lineRule="auto"/>
              <w:rPr>
                <w:rFonts w:hint="eastAsia"/>
                <w:color w:val="auto"/>
              </w:rPr>
            </w:pPr>
          </w:p>
          <w:p>
            <w:pPr>
              <w:pStyle w:val="222"/>
              <w:spacing w:line="300" w:lineRule="auto"/>
              <w:rPr>
                <w:rFonts w:hint="eastAsia"/>
                <w:color w:val="auto"/>
              </w:rPr>
            </w:pPr>
          </w:p>
          <w:p>
            <w:pPr>
              <w:pStyle w:val="222"/>
              <w:spacing w:line="300" w:lineRule="auto"/>
              <w:rPr>
                <w:rFonts w:hint="eastAsia"/>
                <w:color w:val="auto"/>
              </w:rPr>
            </w:pPr>
          </w:p>
          <w:p>
            <w:pPr>
              <w:pStyle w:val="222"/>
              <w:spacing w:line="300" w:lineRule="auto"/>
              <w:rPr>
                <w:rFonts w:hint="eastAsia"/>
                <w:color w:val="auto"/>
              </w:rPr>
            </w:pPr>
          </w:p>
          <w:p>
            <w:pPr>
              <w:pStyle w:val="222"/>
              <w:spacing w:line="300" w:lineRule="auto"/>
              <w:jc w:val="center"/>
              <w:rPr>
                <w:rFonts w:hint="eastAsia"/>
                <w:color w:val="auto"/>
              </w:rPr>
            </w:pPr>
            <w:r>
              <w:rPr>
                <w:rFonts w:hint="eastAsia"/>
                <w:color w:val="auto"/>
              </w:rPr>
              <w:t>粘贴、装订或打印</w:t>
            </w:r>
            <w:r>
              <w:rPr>
                <w:rFonts w:hint="eastAsia"/>
                <w:color w:val="auto"/>
                <w:szCs w:val="21"/>
              </w:rPr>
              <w:t>营业执照或事业法人登记证或身份证等相关证明副本复印件</w:t>
            </w:r>
            <w:r>
              <w:rPr>
                <w:rFonts w:hint="eastAsia"/>
                <w:color w:val="auto"/>
              </w:rPr>
              <w:t>。此处可根据</w:t>
            </w:r>
            <w:r>
              <w:rPr>
                <w:rFonts w:hint="eastAsia"/>
                <w:color w:val="auto"/>
                <w:szCs w:val="21"/>
              </w:rPr>
              <w:t>复印件</w:t>
            </w:r>
            <w:r>
              <w:rPr>
                <w:rFonts w:hint="eastAsia"/>
                <w:color w:val="auto"/>
              </w:rPr>
              <w:t>自行调整。</w:t>
            </w:r>
          </w:p>
        </w:tc>
      </w:tr>
    </w:tbl>
    <w:p>
      <w:pPr>
        <w:numPr>
          <w:ins w:id="175" w:author="Sky123.Org" w:date="2017-02-23T15:42:00Z"/>
        </w:numPr>
        <w:spacing w:line="360" w:lineRule="auto"/>
        <w:rPr>
          <w:rFonts w:hint="eastAsia" w:ascii="宋体" w:hAnsi="宋体"/>
          <w:color w:val="auto"/>
          <w:szCs w:val="21"/>
          <w:u w:val="single"/>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t>3.2法定代表人证明书</w:t>
      </w:r>
    </w:p>
    <w:p>
      <w:pPr>
        <w:spacing w:line="360" w:lineRule="auto"/>
        <w:rPr>
          <w:rFonts w:ascii="宋体" w:hAnsi="宋体"/>
          <w:bCs/>
          <w:color w:val="auto"/>
          <w:szCs w:val="21"/>
        </w:rPr>
      </w:pPr>
      <w:r>
        <w:rPr>
          <w:rFonts w:hint="eastAsia" w:ascii="宋体" w:hAnsi="宋体"/>
          <w:bCs/>
          <w:color w:val="auto"/>
          <w:szCs w:val="21"/>
        </w:rPr>
        <w:t>（供应商可使用下述格式，也可使用广东省工商行政管理局统一印制的法定代表人证明书格式）</w:t>
      </w:r>
    </w:p>
    <w:p>
      <w:pPr>
        <w:spacing w:line="360" w:lineRule="auto"/>
        <w:jc w:val="center"/>
        <w:rPr>
          <w:rFonts w:ascii="宋体" w:hAnsi="宋体"/>
          <w:b/>
          <w:color w:val="auto"/>
          <w:szCs w:val="21"/>
        </w:rPr>
      </w:pPr>
    </w:p>
    <w:p>
      <w:pPr>
        <w:spacing w:line="360" w:lineRule="auto"/>
        <w:jc w:val="center"/>
        <w:rPr>
          <w:rFonts w:hint="eastAsia" w:ascii="宋体" w:hAnsi="宋体"/>
          <w:b/>
          <w:bCs/>
          <w:color w:val="auto"/>
          <w:szCs w:val="21"/>
        </w:rPr>
      </w:pPr>
      <w:r>
        <w:rPr>
          <w:rFonts w:hint="eastAsia" w:ascii="宋体" w:hAnsi="宋体"/>
          <w:b/>
          <w:bCs/>
          <w:color w:val="auto"/>
          <w:szCs w:val="21"/>
        </w:rPr>
        <w:t>法定代表人证明书</w:t>
      </w:r>
    </w:p>
    <w:p>
      <w:pPr>
        <w:spacing w:line="360" w:lineRule="auto"/>
        <w:ind w:firstLine="420" w:firstLineChars="200"/>
        <w:rPr>
          <w:rFonts w:hint="eastAsia" w:ascii="宋体" w:hAnsi="宋体"/>
          <w:color w:val="auto"/>
          <w:szCs w:val="21"/>
        </w:rPr>
      </w:pP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致：韶关市公共资源交易中心： </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               同志，现任我单位          职务，为法定代表人，特此证明。</w:t>
      </w:r>
    </w:p>
    <w:p>
      <w:pPr>
        <w:spacing w:line="360" w:lineRule="auto"/>
        <w:ind w:firstLine="420" w:firstLineChars="200"/>
        <w:rPr>
          <w:rFonts w:hint="eastAsia" w:ascii="宋体" w:hAnsi="宋体"/>
          <w:color w:val="auto"/>
          <w:szCs w:val="21"/>
        </w:rPr>
      </w:pPr>
      <w:r>
        <w:rPr>
          <w:rFonts w:hint="eastAsia" w:ascii="宋体" w:hAnsi="宋体"/>
          <w:color w:val="auto"/>
          <w:szCs w:val="21"/>
        </w:rPr>
        <w:t>签发日期：           单位：           （盖章）</w:t>
      </w:r>
    </w:p>
    <w:p>
      <w:pPr>
        <w:spacing w:line="360" w:lineRule="auto"/>
        <w:ind w:firstLine="420" w:firstLineChars="200"/>
        <w:rPr>
          <w:rFonts w:hint="eastAsia" w:ascii="宋体" w:hAnsi="宋体"/>
          <w:color w:val="auto"/>
          <w:szCs w:val="21"/>
        </w:rPr>
      </w:pPr>
      <w:r>
        <w:rPr>
          <w:rFonts w:hint="eastAsia" w:ascii="宋体" w:hAnsi="宋体"/>
          <w:color w:val="auto"/>
          <w:szCs w:val="21"/>
        </w:rPr>
        <w:t>附：代表人性别：            年龄：           身份证号码：</w:t>
      </w:r>
    </w:p>
    <w:p>
      <w:pPr>
        <w:spacing w:line="360" w:lineRule="auto"/>
        <w:ind w:firstLine="420" w:firstLineChars="200"/>
        <w:rPr>
          <w:rFonts w:hint="eastAsia" w:ascii="宋体" w:hAnsi="宋体"/>
          <w:color w:val="auto"/>
          <w:szCs w:val="21"/>
        </w:rPr>
      </w:pPr>
      <w:r>
        <w:rPr>
          <w:rFonts w:hint="eastAsia" w:ascii="宋体" w:hAnsi="宋体"/>
          <w:color w:val="auto"/>
          <w:szCs w:val="21"/>
        </w:rPr>
        <w:t>联系电话：</w:t>
      </w:r>
    </w:p>
    <w:p>
      <w:pPr>
        <w:spacing w:line="360" w:lineRule="auto"/>
        <w:ind w:firstLine="420" w:firstLineChars="200"/>
        <w:rPr>
          <w:rFonts w:hint="eastAsia" w:ascii="宋体" w:hAnsi="宋体"/>
          <w:color w:val="auto"/>
          <w:szCs w:val="21"/>
        </w:rPr>
      </w:pPr>
      <w:r>
        <w:rPr>
          <w:rFonts w:hint="eastAsia" w:ascii="宋体" w:hAnsi="宋体"/>
          <w:color w:val="auto"/>
          <w:szCs w:val="21"/>
        </w:rPr>
        <w:t>营业执照号码：                       经济性质：</w:t>
      </w:r>
    </w:p>
    <w:p>
      <w:pPr>
        <w:spacing w:line="360" w:lineRule="auto"/>
        <w:ind w:firstLine="420" w:firstLineChars="200"/>
        <w:rPr>
          <w:rFonts w:hint="eastAsia" w:ascii="宋体" w:hAnsi="宋体"/>
          <w:color w:val="auto"/>
          <w:szCs w:val="21"/>
        </w:rPr>
      </w:pPr>
      <w:r>
        <w:rPr>
          <w:rFonts w:hint="eastAsia" w:ascii="宋体" w:hAnsi="宋体"/>
          <w:color w:val="auto"/>
          <w:szCs w:val="21"/>
        </w:rPr>
        <w:t>主营（产）：</w:t>
      </w:r>
    </w:p>
    <w:p>
      <w:pPr>
        <w:spacing w:line="360" w:lineRule="auto"/>
        <w:ind w:firstLine="420" w:firstLineChars="200"/>
        <w:rPr>
          <w:rFonts w:hint="eastAsia" w:ascii="宋体" w:hAnsi="宋体"/>
          <w:color w:val="auto"/>
          <w:szCs w:val="21"/>
        </w:rPr>
      </w:pPr>
      <w:r>
        <w:rPr>
          <w:rFonts w:hint="eastAsia" w:ascii="宋体" w:hAnsi="宋体"/>
          <w:color w:val="auto"/>
          <w:szCs w:val="21"/>
        </w:rPr>
        <w:t>兼营（产）：</w:t>
      </w:r>
    </w:p>
    <w:p>
      <w:pPr>
        <w:spacing w:line="360" w:lineRule="auto"/>
        <w:ind w:firstLine="420" w:firstLineChars="200"/>
        <w:rPr>
          <w:rFonts w:hint="eastAsia" w:ascii="宋体" w:hAnsi="宋体"/>
          <w:color w:val="auto"/>
          <w:szCs w:val="21"/>
        </w:rPr>
      </w:pPr>
      <w:r>
        <w:rPr>
          <w:rFonts w:hint="eastAsia" w:ascii="宋体" w:hAnsi="宋体"/>
          <w:color w:val="auto"/>
          <w:szCs w:val="21"/>
        </w:rPr>
        <w:t>进口物品经营许可证号码：</w:t>
      </w:r>
    </w:p>
    <w:p>
      <w:pPr>
        <w:spacing w:line="360" w:lineRule="auto"/>
        <w:ind w:firstLine="420" w:firstLineChars="200"/>
        <w:rPr>
          <w:rFonts w:hint="eastAsia" w:ascii="宋体" w:hAnsi="宋体"/>
          <w:color w:val="auto"/>
          <w:szCs w:val="21"/>
        </w:rPr>
      </w:pPr>
      <w:r>
        <w:rPr>
          <w:rFonts w:hint="eastAsia" w:ascii="宋体" w:hAnsi="宋体"/>
          <w:color w:val="auto"/>
          <w:szCs w:val="21"/>
        </w:rPr>
        <w:t>主营：</w:t>
      </w:r>
    </w:p>
    <w:p>
      <w:pPr>
        <w:spacing w:line="360" w:lineRule="auto"/>
        <w:ind w:firstLine="420" w:firstLineChars="200"/>
        <w:rPr>
          <w:rFonts w:hint="eastAsia" w:ascii="宋体" w:hAnsi="宋体"/>
          <w:color w:val="auto"/>
          <w:szCs w:val="21"/>
        </w:rPr>
      </w:pPr>
      <w:r>
        <w:rPr>
          <w:rFonts w:hint="eastAsia" w:ascii="宋体" w:hAnsi="宋体"/>
          <w:color w:val="auto"/>
          <w:szCs w:val="21"/>
        </w:rPr>
        <w:t>兼营：</w:t>
      </w:r>
    </w:p>
    <w:p>
      <w:pPr>
        <w:spacing w:line="360" w:lineRule="auto"/>
        <w:rPr>
          <w:rFonts w:hint="eastAsia" w:ascii="宋体" w:hAnsi="宋体"/>
          <w:b/>
          <w:bCs/>
          <w:color w:val="auto"/>
          <w:sz w:val="18"/>
        </w:rPr>
      </w:pPr>
      <w:r>
        <w:rPr>
          <w:rFonts w:hint="eastAsia" w:ascii="宋体" w:hAnsi="宋体"/>
          <w:b/>
          <w:bCs/>
          <w:color w:val="auto"/>
          <w:sz w:val="18"/>
        </w:rPr>
        <w:t>说明：1.法定代表人为企业事业单位、国家机关、社会团体的主要行政负责人。</w:t>
      </w:r>
    </w:p>
    <w:p>
      <w:pPr>
        <w:spacing w:line="360" w:lineRule="auto"/>
        <w:rPr>
          <w:rFonts w:hint="eastAsia" w:ascii="宋体" w:hAnsi="宋体"/>
          <w:b/>
          <w:bCs/>
          <w:color w:val="auto"/>
          <w:sz w:val="18"/>
        </w:rPr>
      </w:pPr>
      <w:r>
        <w:rPr>
          <w:rFonts w:hint="eastAsia" w:ascii="宋体" w:hAnsi="宋体"/>
          <w:b/>
          <w:bCs/>
          <w:color w:val="auto"/>
          <w:sz w:val="18"/>
        </w:rPr>
        <w:t xml:space="preserve">      2.内容必须填写真实、清楚、涂改无效，不得转让、买卖。</w:t>
      </w:r>
    </w:p>
    <w:p>
      <w:pPr>
        <w:spacing w:line="360" w:lineRule="auto"/>
        <w:rPr>
          <w:rFonts w:ascii="宋体" w:hAnsi="宋体"/>
          <w:b/>
          <w:color w:val="auto"/>
          <w:szCs w:val="21"/>
        </w:rPr>
      </w:pPr>
      <w:r>
        <w:rPr>
          <w:rFonts w:hint="eastAsia" w:ascii="宋体" w:hAnsi="宋体"/>
          <w:b/>
          <w:bCs/>
          <w:color w:val="auto"/>
          <w:sz w:val="18"/>
        </w:rPr>
        <w:t xml:space="preserve">      3.将此证明书提交对方作为合同附件。</w:t>
      </w:r>
    </w:p>
    <w:p>
      <w:pPr>
        <w:pStyle w:val="5"/>
        <w:spacing w:before="0" w:after="0" w:line="360" w:lineRule="auto"/>
        <w:rPr>
          <w:rFonts w:hAnsi="宋体"/>
          <w:color w:val="auto"/>
        </w:rPr>
      </w:pPr>
      <w:r>
        <w:rPr>
          <w:rFonts w:hint="eastAsia" w:ascii="仿宋" w:hAnsi="仿宋" w:eastAsia="仿宋"/>
          <w:color w:val="auto"/>
          <w:szCs w:val="21"/>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106045</wp:posOffset>
                </wp:positionV>
                <wp:extent cx="2333625" cy="1584325"/>
                <wp:effectExtent l="4445" t="4445" r="5080" b="11430"/>
                <wp:wrapNone/>
                <wp:docPr id="1"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法定代表人身份证复印件正面</w:t>
                            </w:r>
                          </w:p>
                        </w:txbxContent>
                      </wps:txbx>
                      <wps:bodyPr wrap="square" upright="1"/>
                    </wps:wsp>
                  </a:graphicData>
                </a:graphic>
              </wp:anchor>
            </w:drawing>
          </mc:Choice>
          <mc:Fallback>
            <w:pict>
              <v:shape id="自选图形 6" o:spid="_x0000_s1026" o:spt="176" type="#_x0000_t176" style="position:absolute;left:0pt;margin-left:18.75pt;margin-top:8.35pt;height:124.75pt;width:183.75pt;z-index:251659264;mso-width-relative:page;mso-height-relative:page;" fillcolor="#FFFFFF" filled="t" stroked="t" coordsize="21600,21600" o:gfxdata="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10;Dq3XAAAACQEAAA8AAAAAAAAAAQAgAAAAIgAAAGRycy9kb3ducmV2LnhtbFBLAQIUABQAAAAIAIdO&#10;4kCSqVz1JAIAAFMEAAAOAAAAAAAAAAEAIAAAACYBAABkcnMvZTJvRG9jLnhtbFBLBQYAAAAABgAG&#10;AFkBAAC8BQ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法定代表人身份证复印件正面</w:t>
                      </w:r>
                    </w:p>
                  </w:txbxContent>
                </v:textbox>
              </v:shape>
            </w:pict>
          </mc:Fallback>
        </mc:AlternateContent>
      </w:r>
      <w:r>
        <w:rPr>
          <w:rFonts w:hint="eastAsia" w:ascii="仿宋" w:hAnsi="仿宋" w:eastAsia="仿宋"/>
          <w:color w:val="auto"/>
          <w:szCs w:val="21"/>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77470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法定代表人身份证复印件反面</w:t>
                            </w:r>
                          </w:p>
                        </w:txbxContent>
                      </wps:txbx>
                      <wps:bodyPr wrap="square" upright="1"/>
                    </wps:wsp>
                  </a:graphicData>
                </a:graphic>
              </wp:anchor>
            </w:drawing>
          </mc:Choice>
          <mc:Fallback>
            <w:pict>
              <v:shape id="自选图形 7" o:spid="_x0000_s1026" o:spt="176" type="#_x0000_t176" style="position:absolute;left:0pt;margin-left:246.75pt;margin-top:6.1pt;height:124.75pt;width:183.75pt;z-index:251660288;mso-width-relative:page;mso-height-relative:page;" fillcolor="#FFFFFF" filled="t" stroked="t" coordsize="21600,21600" o:gfxdata="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R&#10;s3JF2AAAAAoBAAAPAAAAAAAAAAEAIAAAACIAAABkcnMvZG93bnJldi54bWxQSwECFAAUAAAACACH&#10;TuJAAT/RvSQCAABTBAAADgAAAAAAAAABACAAAAAnAQAAZHJzL2Uyb0RvYy54bWxQSwUGAAAAAAYA&#10;BgBZAQAAvQU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法定代表人身份证复印件反面</w:t>
                      </w:r>
                    </w:p>
                  </w:txbxContent>
                </v:textbox>
              </v:shape>
            </w:pict>
          </mc:Fallback>
        </mc:AlternateContent>
      </w:r>
      <w:r>
        <w:rPr>
          <w:rFonts w:ascii="宋体" w:hAnsi="宋体" w:eastAsia="宋体"/>
          <w:b w:val="0"/>
          <w:color w:val="auto"/>
          <w:sz w:val="21"/>
          <w:szCs w:val="21"/>
        </w:rPr>
        <w:br w:type="page"/>
      </w:r>
      <w:r>
        <w:rPr>
          <w:rFonts w:hint="eastAsia" w:ascii="宋体" w:hAnsi="宋体" w:eastAsia="宋体"/>
          <w:color w:val="auto"/>
          <w:sz w:val="21"/>
          <w:szCs w:val="21"/>
        </w:rPr>
        <w:t>3.3</w:t>
      </w:r>
      <w:r>
        <w:rPr>
          <w:rFonts w:hint="eastAsia" w:ascii="宋体" w:hAnsi="宋体" w:eastAsia="宋体"/>
          <w:color w:val="auto"/>
          <w:sz w:val="21"/>
          <w:szCs w:val="21"/>
        </w:rPr>
        <w:tab/>
      </w:r>
      <w:r>
        <w:rPr>
          <w:rFonts w:hint="eastAsia" w:ascii="宋体" w:hAnsi="宋体" w:eastAsia="宋体"/>
          <w:color w:val="auto"/>
          <w:sz w:val="21"/>
          <w:szCs w:val="21"/>
        </w:rPr>
        <w:t>法定代表人授权委托书格式</w:t>
      </w:r>
      <w:r>
        <w:rPr>
          <w:rFonts w:ascii="宋体" w:hAnsi="宋体" w:eastAsia="宋体"/>
          <w:color w:val="auto"/>
          <w:sz w:val="21"/>
          <w:szCs w:val="21"/>
        </w:rPr>
        <w:t>(</w:t>
      </w:r>
      <w:r>
        <w:rPr>
          <w:rFonts w:hint="eastAsia" w:ascii="宋体" w:hAnsi="宋体" w:eastAsia="宋体"/>
          <w:color w:val="auto"/>
          <w:sz w:val="21"/>
          <w:szCs w:val="21"/>
        </w:rPr>
        <w:t>适用于非法定代表人参与投标情形</w:t>
      </w:r>
      <w:r>
        <w:rPr>
          <w:rFonts w:ascii="宋体" w:hAnsi="宋体" w:eastAsia="宋体"/>
          <w:color w:val="auto"/>
          <w:sz w:val="21"/>
          <w:szCs w:val="21"/>
        </w:rPr>
        <w:t>)</w:t>
      </w:r>
    </w:p>
    <w:p>
      <w:pPr>
        <w:pStyle w:val="17"/>
        <w:spacing w:line="360" w:lineRule="auto"/>
        <w:jc w:val="center"/>
        <w:rPr>
          <w:rFonts w:hint="eastAsia" w:hAnsi="宋体" w:cs="Times New Roman"/>
          <w:b/>
          <w:bCs/>
          <w:color w:val="auto"/>
        </w:rPr>
      </w:pPr>
    </w:p>
    <w:p>
      <w:pPr>
        <w:pStyle w:val="17"/>
        <w:spacing w:line="360" w:lineRule="auto"/>
        <w:jc w:val="center"/>
        <w:rPr>
          <w:rFonts w:hint="eastAsia" w:hAnsi="宋体" w:cs="Times New Roman"/>
          <w:b/>
          <w:bCs/>
          <w:color w:val="auto"/>
        </w:rPr>
      </w:pPr>
      <w:r>
        <w:rPr>
          <w:rFonts w:hint="eastAsia" w:hAnsi="宋体" w:cs="Times New Roman"/>
          <w:b/>
          <w:bCs/>
          <w:color w:val="auto"/>
        </w:rPr>
        <w:t>法定代表人授权委托书</w:t>
      </w:r>
    </w:p>
    <w:p>
      <w:pPr>
        <w:pStyle w:val="241"/>
        <w:adjustRightInd w:val="0"/>
        <w:snapToGrid w:val="0"/>
        <w:spacing w:line="300" w:lineRule="auto"/>
        <w:rPr>
          <w:rFonts w:hint="eastAsia" w:ascii="仿宋" w:hAnsi="仿宋" w:eastAsia="仿宋"/>
          <w:color w:val="auto"/>
          <w:sz w:val="24"/>
        </w:rPr>
      </w:pPr>
    </w:p>
    <w:p>
      <w:pPr>
        <w:pStyle w:val="241"/>
        <w:adjustRightInd w:val="0"/>
        <w:snapToGrid w:val="0"/>
        <w:spacing w:line="300" w:lineRule="auto"/>
        <w:rPr>
          <w:rFonts w:hint="eastAsia"/>
          <w:b/>
          <w:color w:val="auto"/>
        </w:rPr>
      </w:pPr>
      <w:r>
        <w:rPr>
          <w:rFonts w:hint="eastAsia"/>
          <w:color w:val="auto"/>
        </w:rPr>
        <w:t>致：</w:t>
      </w:r>
      <w:r>
        <w:rPr>
          <w:rFonts w:hint="eastAsia"/>
          <w:color w:val="auto"/>
          <w:u w:val="single"/>
        </w:rPr>
        <w:t>韶关市公共资源交易中心</w:t>
      </w:r>
      <w:r>
        <w:rPr>
          <w:rFonts w:hint="eastAsia"/>
          <w:color w:val="auto"/>
        </w:rPr>
        <w:t xml:space="preserve">：           </w:t>
      </w:r>
    </w:p>
    <w:p>
      <w:pPr>
        <w:pStyle w:val="241"/>
        <w:spacing w:line="480" w:lineRule="exact"/>
        <w:ind w:firstLine="420" w:firstLineChars="200"/>
        <w:rPr>
          <w:rFonts w:hint="eastAsia"/>
          <w:color w:val="auto"/>
        </w:rPr>
      </w:pPr>
      <w:r>
        <w:rPr>
          <w:rFonts w:hint="eastAsia"/>
          <w:color w:val="auto"/>
        </w:rPr>
        <w:t>兹授权</w:t>
      </w:r>
      <w:r>
        <w:rPr>
          <w:rFonts w:hint="eastAsia"/>
          <w:color w:val="auto"/>
          <w:u w:val="single"/>
        </w:rPr>
        <w:t xml:space="preserve">             </w:t>
      </w:r>
      <w:r>
        <w:rPr>
          <w:rFonts w:hint="eastAsia"/>
          <w:color w:val="auto"/>
        </w:rPr>
        <w:t>同志，为我方签订经济合同及办理其他事务代理人，其权限是：</w:t>
      </w:r>
      <w:r>
        <w:rPr>
          <w:rFonts w:hint="eastAsia"/>
          <w:color w:val="auto"/>
          <w:u w:val="single"/>
        </w:rPr>
        <w:t xml:space="preserve">                                                   </w:t>
      </w:r>
      <w:r>
        <w:rPr>
          <w:rFonts w:hint="eastAsia"/>
          <w:color w:val="auto"/>
        </w:rPr>
        <w:t>。</w:t>
      </w:r>
    </w:p>
    <w:p>
      <w:pPr>
        <w:pStyle w:val="241"/>
        <w:spacing w:line="480" w:lineRule="exact"/>
        <w:rPr>
          <w:rFonts w:hint="eastAsia"/>
          <w:color w:val="auto"/>
        </w:rPr>
      </w:pPr>
      <w:r>
        <w:rPr>
          <w:rFonts w:hint="eastAsia"/>
          <w:color w:val="auto"/>
        </w:rPr>
        <w:t>授权单位：          （盖章）     法定代表人              （签名或盖私章）</w:t>
      </w:r>
    </w:p>
    <w:p>
      <w:pPr>
        <w:pStyle w:val="241"/>
        <w:spacing w:line="480" w:lineRule="exact"/>
        <w:rPr>
          <w:rFonts w:hint="eastAsia"/>
          <w:color w:val="auto"/>
        </w:rPr>
      </w:pPr>
      <w:r>
        <w:rPr>
          <w:rFonts w:hint="eastAsia"/>
          <w:color w:val="auto"/>
        </w:rPr>
        <w:t>有效期限：至        年       月      日       签发日期：</w:t>
      </w:r>
    </w:p>
    <w:p>
      <w:pPr>
        <w:pStyle w:val="241"/>
        <w:spacing w:line="480" w:lineRule="exact"/>
        <w:rPr>
          <w:rFonts w:hint="eastAsia"/>
          <w:color w:val="auto"/>
        </w:rPr>
      </w:pPr>
      <w:r>
        <w:rPr>
          <w:rFonts w:hint="eastAsia"/>
          <w:color w:val="auto"/>
        </w:rPr>
        <w:t>附：代理人性别：        年龄：       职务：         身份证号码：</w:t>
      </w:r>
    </w:p>
    <w:p>
      <w:pPr>
        <w:pStyle w:val="241"/>
        <w:spacing w:line="480" w:lineRule="exact"/>
        <w:rPr>
          <w:rFonts w:hint="eastAsia"/>
          <w:color w:val="auto"/>
        </w:rPr>
      </w:pPr>
      <w:r>
        <w:rPr>
          <w:rFonts w:hint="eastAsia"/>
          <w:color w:val="auto"/>
        </w:rPr>
        <w:t xml:space="preserve">  联系电话：</w:t>
      </w:r>
    </w:p>
    <w:p>
      <w:pPr>
        <w:pStyle w:val="241"/>
        <w:spacing w:line="480" w:lineRule="exact"/>
        <w:ind w:firstLine="210" w:firstLineChars="100"/>
        <w:rPr>
          <w:rFonts w:hint="eastAsia"/>
          <w:color w:val="auto"/>
        </w:rPr>
      </w:pPr>
      <w:r>
        <w:rPr>
          <w:rFonts w:hint="eastAsia"/>
          <w:color w:val="auto"/>
        </w:rPr>
        <w:t>营业执照号码：                         经济性质：</w:t>
      </w:r>
    </w:p>
    <w:p>
      <w:pPr>
        <w:pStyle w:val="241"/>
        <w:spacing w:line="480" w:lineRule="exact"/>
        <w:ind w:firstLine="210" w:firstLineChars="100"/>
        <w:rPr>
          <w:rFonts w:hint="eastAsia"/>
          <w:color w:val="auto"/>
        </w:rPr>
      </w:pPr>
      <w:r>
        <w:rPr>
          <w:rFonts w:hint="eastAsia"/>
          <w:color w:val="auto"/>
        </w:rPr>
        <w:t>主营（产）：</w:t>
      </w:r>
    </w:p>
    <w:p>
      <w:pPr>
        <w:pStyle w:val="241"/>
        <w:spacing w:line="480" w:lineRule="exact"/>
        <w:ind w:firstLine="210" w:firstLineChars="100"/>
        <w:rPr>
          <w:rFonts w:hint="eastAsia"/>
          <w:color w:val="auto"/>
        </w:rPr>
      </w:pPr>
      <w:r>
        <w:rPr>
          <w:rFonts w:hint="eastAsia"/>
          <w:color w:val="auto"/>
        </w:rPr>
        <w:t>兼营（产）：</w:t>
      </w:r>
    </w:p>
    <w:p>
      <w:pPr>
        <w:pStyle w:val="241"/>
        <w:spacing w:line="480" w:lineRule="exact"/>
        <w:ind w:firstLine="210" w:firstLineChars="100"/>
        <w:rPr>
          <w:rFonts w:hint="eastAsia"/>
          <w:color w:val="auto"/>
        </w:rPr>
      </w:pPr>
      <w:r>
        <w:rPr>
          <w:rFonts w:hint="eastAsia"/>
          <w:color w:val="auto"/>
        </w:rPr>
        <w:t>进口物品经营许可证号码：</w:t>
      </w:r>
    </w:p>
    <w:p>
      <w:pPr>
        <w:pStyle w:val="241"/>
        <w:spacing w:line="480" w:lineRule="exact"/>
        <w:ind w:firstLine="210" w:firstLineChars="100"/>
        <w:rPr>
          <w:rFonts w:hint="eastAsia"/>
          <w:color w:val="auto"/>
        </w:rPr>
      </w:pPr>
      <w:r>
        <w:rPr>
          <w:rFonts w:hint="eastAsia"/>
          <w:color w:val="auto"/>
        </w:rPr>
        <w:t>主营：</w:t>
      </w:r>
    </w:p>
    <w:p>
      <w:pPr>
        <w:pStyle w:val="241"/>
        <w:spacing w:line="480" w:lineRule="exact"/>
        <w:ind w:firstLine="210" w:firstLineChars="100"/>
        <w:rPr>
          <w:rFonts w:hint="eastAsia"/>
          <w:color w:val="auto"/>
        </w:rPr>
      </w:pPr>
      <w:r>
        <w:rPr>
          <w:rFonts w:hint="eastAsia"/>
          <w:color w:val="auto"/>
        </w:rPr>
        <w:t>兼营：</w:t>
      </w:r>
    </w:p>
    <w:p>
      <w:pPr>
        <w:spacing w:line="360" w:lineRule="auto"/>
        <w:rPr>
          <w:rFonts w:hint="eastAsia" w:ascii="宋体" w:hAnsi="宋体"/>
          <w:b/>
          <w:bCs/>
          <w:color w:val="auto"/>
          <w:sz w:val="18"/>
        </w:rPr>
      </w:pPr>
      <w:r>
        <w:rPr>
          <w:rFonts w:hint="eastAsia" w:ascii="宋体" w:hAnsi="宋体"/>
          <w:b/>
          <w:bCs/>
          <w:color w:val="auto"/>
          <w:sz w:val="18"/>
        </w:rPr>
        <w:t>说明：1.法定代表人为企业事业单位、国家机关、社会团体的主要行政负责人。</w:t>
      </w:r>
    </w:p>
    <w:p>
      <w:pPr>
        <w:spacing w:line="360" w:lineRule="auto"/>
        <w:rPr>
          <w:rFonts w:hint="eastAsia" w:ascii="宋体" w:hAnsi="宋体"/>
          <w:b/>
          <w:bCs/>
          <w:color w:val="auto"/>
          <w:sz w:val="18"/>
        </w:rPr>
      </w:pPr>
      <w:r>
        <w:rPr>
          <w:rFonts w:hint="eastAsia" w:ascii="宋体" w:hAnsi="宋体"/>
          <w:b/>
          <w:bCs/>
          <w:color w:val="auto"/>
          <w:sz w:val="18"/>
        </w:rPr>
        <w:t xml:space="preserve">      2.内容必须填写真实、清楚、涂改无效，不得转让、买卖。</w:t>
      </w:r>
    </w:p>
    <w:p>
      <w:pPr>
        <w:spacing w:line="360" w:lineRule="auto"/>
        <w:rPr>
          <w:rFonts w:hint="eastAsia" w:ascii="宋体" w:hAnsi="宋体"/>
          <w:b/>
          <w:bCs/>
          <w:color w:val="auto"/>
          <w:sz w:val="18"/>
        </w:rPr>
      </w:pPr>
      <w:r>
        <w:rPr>
          <w:rFonts w:hint="eastAsia" w:ascii="宋体" w:hAnsi="宋体"/>
          <w:b/>
          <w:bCs/>
          <w:color w:val="auto"/>
          <w:sz w:val="18"/>
        </w:rPr>
        <w:t xml:space="preserve">      3.将此证明书提交对方作为合同附件。</w:t>
      </w:r>
    </w:p>
    <w:p>
      <w:pPr>
        <w:spacing w:line="360" w:lineRule="auto"/>
        <w:rPr>
          <w:rFonts w:hint="eastAsia" w:ascii="宋体" w:hAnsi="宋体"/>
          <w:b/>
          <w:bCs/>
          <w:color w:val="auto"/>
          <w:sz w:val="18"/>
        </w:rPr>
      </w:pPr>
      <w:r>
        <w:rPr>
          <w:rFonts w:hint="eastAsia" w:ascii="宋体" w:hAnsi="宋体"/>
          <w:b/>
          <w:bCs/>
          <w:color w:val="auto"/>
          <w:sz w:val="18"/>
        </w:rPr>
        <w:t xml:space="preserve">      4.授权权限：全权代表本公司参与上述项目的投标，负责提供与签署确认一切文书资料，以及向贵方提交的任何补充承诺。</w:t>
      </w:r>
    </w:p>
    <w:p>
      <w:pPr>
        <w:spacing w:line="360" w:lineRule="auto"/>
        <w:rPr>
          <w:rFonts w:hint="eastAsia" w:ascii="宋体" w:hAnsi="宋体"/>
          <w:b/>
          <w:bCs/>
          <w:color w:val="auto"/>
          <w:sz w:val="18"/>
        </w:rPr>
      </w:pPr>
      <w:r>
        <w:rPr>
          <w:rFonts w:hint="eastAsia" w:ascii="宋体" w:hAnsi="宋体"/>
          <w:b/>
          <w:bCs/>
          <w:color w:val="auto"/>
          <w:sz w:val="18"/>
        </w:rPr>
        <w:t xml:space="preserve">      5.有效期限：与本公司投标文件中标注的投标有效期相同，自本单位盖公章之日起生效。</w:t>
      </w:r>
    </w:p>
    <w:p>
      <w:pPr>
        <w:spacing w:line="360" w:lineRule="auto"/>
        <w:rPr>
          <w:rFonts w:hint="eastAsia" w:ascii="宋体" w:hAnsi="宋体"/>
          <w:b/>
          <w:bCs/>
          <w:color w:val="auto"/>
          <w:sz w:val="18"/>
        </w:rPr>
      </w:pPr>
      <w:r>
        <w:rPr>
          <w:rFonts w:hint="eastAsia" w:ascii="宋体" w:hAnsi="宋体"/>
          <w:b/>
          <w:bCs/>
          <w:color w:val="auto"/>
          <w:sz w:val="18"/>
        </w:rPr>
        <w:t xml:space="preserve">      6.投标签署代表为法定代表人，则本表不适用。</w:t>
      </w:r>
    </w:p>
    <w:p>
      <w:pPr>
        <w:numPr>
          <w:ins w:id="176" w:author="Sky123.Org" w:date="2017-02-23T15:46:00Z"/>
        </w:numPr>
        <w:rPr>
          <w:rFonts w:hint="eastAsia" w:ascii="宋体" w:hAnsi="宋体"/>
          <w:b/>
          <w:bCs/>
          <w:color w:val="auto"/>
          <w:szCs w:val="21"/>
        </w:rPr>
      </w:pPr>
      <w:r>
        <w:rPr>
          <w:rFonts w:hint="eastAsia" w:ascii="仿宋" w:hAnsi="仿宋" w:eastAsia="仿宋"/>
          <w:b/>
          <w:color w:val="auto"/>
          <w:szCs w:val="21"/>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106045</wp:posOffset>
                </wp:positionV>
                <wp:extent cx="2333625" cy="1584325"/>
                <wp:effectExtent l="4445" t="4445" r="5080" b="11430"/>
                <wp:wrapNone/>
                <wp:docPr id="3"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授权代表身份证复印件正面</w:t>
                            </w:r>
                          </w:p>
                        </w:txbxContent>
                      </wps:txbx>
                      <wps:bodyPr wrap="square" upright="1"/>
                    </wps:wsp>
                  </a:graphicData>
                </a:graphic>
              </wp:anchor>
            </w:drawing>
          </mc:Choice>
          <mc:Fallback>
            <w:pict>
              <v:shape id="自选图形 8" o:spid="_x0000_s1026" o:spt="176" type="#_x0000_t176" style="position:absolute;left:0pt;margin-left:18.75pt;margin-top:8.35pt;height:124.75pt;width:183.75pt;z-index:251661312;mso-width-relative:page;mso-height-relative:page;" fillcolor="#FFFFFF" filled="t" stroked="t" coordsize="21600,21600" o:gfxdata="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10;Dq3XAAAACQEAAA8AAAAAAAAAAQAgAAAAIgAAAGRycy9kb3ducmV2LnhtbFBLAQIUABQAAAAIAIdO&#10;4kBHxW/0JAIAAFMEAAAOAAAAAAAAAAEAIAAAACYBAABkcnMvZTJvRG9jLnhtbFBLBQYAAAAABgAG&#10;AFkBAAC8BQ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授权代表身份证复印件正面</w:t>
                      </w:r>
                    </w:p>
                  </w:txbxContent>
                </v:textbox>
              </v:shape>
            </w:pict>
          </mc:Fallback>
        </mc:AlternateContent>
      </w:r>
      <w:r>
        <w:rPr>
          <w:rFonts w:hint="eastAsia" w:ascii="仿宋" w:hAnsi="仿宋" w:eastAsia="仿宋"/>
          <w:b/>
          <w:color w:val="auto"/>
          <w:szCs w:val="21"/>
        </w:rPr>
        <mc:AlternateContent>
          <mc:Choice Requires="wps">
            <w:drawing>
              <wp:anchor distT="0" distB="0" distL="114300" distR="114300" simplePos="0" relativeHeight="251662336" behindDoc="0" locked="0" layoutInCell="1" allowOverlap="1">
                <wp:simplePos x="0" y="0"/>
                <wp:positionH relativeFrom="column">
                  <wp:posOffset>3133725</wp:posOffset>
                </wp:positionH>
                <wp:positionV relativeFrom="paragraph">
                  <wp:posOffset>77470</wp:posOffset>
                </wp:positionV>
                <wp:extent cx="2333625" cy="1584325"/>
                <wp:effectExtent l="4445" t="4445" r="5080" b="11430"/>
                <wp:wrapNone/>
                <wp:docPr id="4"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授权代表身份证复印件反面</w:t>
                            </w:r>
                          </w:p>
                        </w:txbxContent>
                      </wps:txbx>
                      <wps:bodyPr wrap="square" upright="1"/>
                    </wps:wsp>
                  </a:graphicData>
                </a:graphic>
              </wp:anchor>
            </w:drawing>
          </mc:Choice>
          <mc:Fallback>
            <w:pict>
              <v:shape id="自选图形 9" o:spid="_x0000_s1026" o:spt="176" type="#_x0000_t176" style="position:absolute;left:0pt;margin-left:246.75pt;margin-top:6.1pt;height:124.75pt;width:183.75pt;z-index:251662336;mso-width-relative:page;mso-height-relative:page;" fillcolor="#FFFFFF" filled="t" stroked="t" coordsize="21600,21600" o:gfxdata="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bNyRdgAAAAKAQAADwAAAAAAAAABACAAAAAiAAAAZHJzL2Rvd25yZXYueG1sUEsBAhQAFAAAAAgA&#10;h07iQK06GtolAgAAUwQAAA4AAAAAAAAAAQAgAAAAJwEAAGRycy9lMm9Eb2MueG1sUEsFBgAAAAAG&#10;AAYAWQEAAL4FAAAAAA==&#10;">
                <v:fill on="t" focussize="0,0"/>
                <v:stroke color="#000000" joinstyle="miter"/>
                <v:imagedata o:title=""/>
                <o:lock v:ext="edit" aspectratio="f"/>
                <v:textbox>
                  <w:txbxContent>
                    <w:p>
                      <w:pPr>
                        <w:pStyle w:val="165"/>
                        <w:jc w:val="center"/>
                        <w:rPr>
                          <w:rFonts w:hint="eastAsia"/>
                          <w:szCs w:val="21"/>
                        </w:rPr>
                      </w:pPr>
                    </w:p>
                    <w:p>
                      <w:pPr>
                        <w:pStyle w:val="165"/>
                        <w:jc w:val="center"/>
                        <w:rPr>
                          <w:rFonts w:hint="eastAsia"/>
                          <w:szCs w:val="21"/>
                        </w:rPr>
                      </w:pPr>
                    </w:p>
                    <w:p>
                      <w:pPr>
                        <w:pStyle w:val="165"/>
                        <w:jc w:val="center"/>
                        <w:rPr>
                          <w:rFonts w:hint="eastAsia"/>
                          <w:sz w:val="24"/>
                        </w:rPr>
                      </w:pPr>
                    </w:p>
                    <w:p>
                      <w:pPr>
                        <w:pStyle w:val="165"/>
                        <w:jc w:val="center"/>
                      </w:pPr>
                      <w:r>
                        <w:rPr>
                          <w:rFonts w:hint="eastAsia"/>
                        </w:rPr>
                        <w:t>授权代表身份证复印件反面</w:t>
                      </w:r>
                    </w:p>
                  </w:txbxContent>
                </v:textbox>
              </v:shape>
            </w:pict>
          </mc:Fallback>
        </mc:AlternateContent>
      </w:r>
      <w:r>
        <w:rPr>
          <w:rFonts w:hint="eastAsia" w:ascii="仿宋" w:hAnsi="仿宋" w:eastAsia="仿宋"/>
          <w:b/>
          <w:color w:val="auto"/>
          <w:sz w:val="28"/>
          <w:szCs w:val="28"/>
        </w:rPr>
        <w:br w:type="page"/>
      </w:r>
      <w:r>
        <w:rPr>
          <w:rFonts w:hint="eastAsia" w:ascii="宋体" w:hAnsi="宋体"/>
          <w:b/>
          <w:bCs/>
          <w:color w:val="auto"/>
          <w:szCs w:val="21"/>
        </w:rPr>
        <w:t>3.4投标截止时间前最近一年的年度财务状况报告（资产负债表、损益表）或基本开户行出具的资信证明或财政部门认可的专业担保机构出具的投标担保函</w:t>
      </w:r>
    </w:p>
    <w:p>
      <w:pPr>
        <w:numPr>
          <w:ins w:id="177" w:author="Sky123.Org" w:date="2017-02-23T15:46:00Z"/>
        </w:numPr>
        <w:rPr>
          <w:rFonts w:hint="eastAsia" w:ascii="宋体" w:hAnsi="宋体"/>
          <w:b/>
          <w:bCs/>
          <w:color w:val="auto"/>
          <w:szCs w:val="21"/>
        </w:rPr>
      </w:pPr>
      <w:r>
        <w:rPr>
          <w:rFonts w:hint="eastAsia" w:ascii="宋体" w:hAnsi="宋体"/>
          <w:b/>
          <w:bCs/>
          <w:color w:val="auto"/>
          <w:szCs w:val="21"/>
        </w:rPr>
        <w:t xml:space="preserve">   ……</w:t>
      </w:r>
    </w:p>
    <w:p>
      <w:pPr>
        <w:numPr>
          <w:ins w:id="178" w:author="Sky123.Org" w:date="2017-02-23T15:46:00Z"/>
        </w:numPr>
        <w:rPr>
          <w:rFonts w:hint="eastAsia" w:ascii="宋体" w:hAnsi="宋体"/>
          <w:b/>
          <w:bCs/>
          <w:color w:val="auto"/>
          <w:szCs w:val="21"/>
        </w:rPr>
      </w:pPr>
    </w:p>
    <w:p>
      <w:pPr>
        <w:numPr>
          <w:ins w:id="179" w:author="Sky123.Org" w:date="2017-02-23T15:46:00Z"/>
        </w:numPr>
        <w:rPr>
          <w:rFonts w:hint="eastAsia" w:ascii="宋体" w:hAnsi="宋体"/>
          <w:b/>
          <w:bCs/>
          <w:color w:val="auto"/>
          <w:szCs w:val="21"/>
        </w:rPr>
      </w:pPr>
      <w:r>
        <w:rPr>
          <w:rFonts w:hint="eastAsia" w:ascii="宋体" w:hAnsi="宋体"/>
          <w:b/>
          <w:bCs/>
          <w:color w:val="auto"/>
          <w:szCs w:val="21"/>
        </w:rPr>
        <w:t>3.5投标截止日前6个月内任意1个月依法缴纳税收和社会保障资金的相关材料；如依法免税或不需要缴纳社会保障资金的，提供相应证明材料（上述材料均须经社保部门或税务部门盖章确认）</w:t>
      </w:r>
    </w:p>
    <w:p>
      <w:pPr>
        <w:numPr>
          <w:ins w:id="180" w:author="Sky123.Org" w:date="2017-02-23T15:46:00Z"/>
        </w:numPr>
        <w:rPr>
          <w:rFonts w:hint="eastAsia" w:ascii="宋体" w:hAnsi="宋体"/>
          <w:b/>
          <w:bCs/>
          <w:color w:val="auto"/>
          <w:szCs w:val="21"/>
        </w:rPr>
      </w:pPr>
      <w:r>
        <w:rPr>
          <w:rFonts w:hint="eastAsia" w:ascii="宋体" w:hAnsi="宋体"/>
          <w:b/>
          <w:bCs/>
          <w:color w:val="auto"/>
          <w:szCs w:val="21"/>
        </w:rPr>
        <w:t xml:space="preserve">   ……</w:t>
      </w:r>
    </w:p>
    <w:p>
      <w:pPr>
        <w:pStyle w:val="223"/>
        <w:spacing w:line="360" w:lineRule="auto"/>
        <w:rPr>
          <w:rFonts w:hint="eastAsia" w:ascii="宋体" w:hAnsi="宋体"/>
          <w:b/>
          <w:bCs/>
          <w:color w:val="auto"/>
          <w:szCs w:val="21"/>
        </w:rPr>
      </w:pPr>
    </w:p>
    <w:p>
      <w:pPr>
        <w:pStyle w:val="223"/>
        <w:spacing w:line="360" w:lineRule="auto"/>
        <w:rPr>
          <w:rFonts w:hint="eastAsia" w:ascii="宋体" w:hAnsi="宋体"/>
          <w:b/>
          <w:bCs/>
          <w:color w:val="auto"/>
          <w:szCs w:val="21"/>
        </w:rPr>
      </w:pPr>
      <w:r>
        <w:rPr>
          <w:rFonts w:hint="eastAsia" w:ascii="宋体" w:hAnsi="宋体"/>
          <w:b/>
          <w:bCs/>
          <w:color w:val="auto"/>
          <w:szCs w:val="21"/>
        </w:rPr>
        <w:t>3.6关于具有履行合同所必需的设备和专业技术能力的承诺：</w:t>
      </w:r>
    </w:p>
    <w:p>
      <w:pPr>
        <w:pStyle w:val="287"/>
        <w:jc w:val="center"/>
        <w:rPr>
          <w:rFonts w:hint="eastAsia" w:ascii="宋体" w:hAnsi="宋体"/>
          <w:b/>
          <w:bCs/>
          <w:color w:val="auto"/>
        </w:rPr>
      </w:pPr>
    </w:p>
    <w:p>
      <w:pPr>
        <w:pStyle w:val="287"/>
        <w:jc w:val="center"/>
        <w:rPr>
          <w:rFonts w:hint="eastAsia" w:ascii="宋体" w:hAnsi="宋体"/>
          <w:b/>
          <w:bCs/>
          <w:color w:val="auto"/>
        </w:rPr>
      </w:pPr>
      <w:r>
        <w:rPr>
          <w:rFonts w:hint="eastAsia" w:ascii="宋体" w:hAnsi="宋体"/>
          <w:b/>
          <w:bCs/>
          <w:color w:val="auto"/>
        </w:rPr>
        <w:t>关于具有履行合同所必需的设备和专业技术能力的承诺</w:t>
      </w:r>
    </w:p>
    <w:p>
      <w:pPr>
        <w:numPr>
          <w:ins w:id="181" w:author="Sky123.Org" w:date="2017-02-23T15:46:00Z"/>
        </w:numPr>
        <w:spacing w:line="360" w:lineRule="auto"/>
        <w:rPr>
          <w:rFonts w:hint="eastAsia" w:ascii="宋体" w:hAnsi="宋体"/>
          <w:color w:val="auto"/>
        </w:rPr>
      </w:pPr>
    </w:p>
    <w:p>
      <w:pPr>
        <w:numPr>
          <w:ins w:id="182" w:author="Sky123.Org" w:date="2017-02-23T15:46:00Z"/>
        </w:numPr>
        <w:spacing w:line="360" w:lineRule="auto"/>
        <w:rPr>
          <w:rFonts w:hint="eastAsia" w:ascii="宋体" w:hAnsi="宋体"/>
          <w:color w:val="auto"/>
        </w:rPr>
      </w:pPr>
      <w:r>
        <w:rPr>
          <w:rFonts w:hint="eastAsia" w:ascii="宋体" w:hAnsi="宋体"/>
          <w:color w:val="auto"/>
        </w:rPr>
        <w:t>韶关市公共资源交易中心：</w:t>
      </w:r>
    </w:p>
    <w:p>
      <w:pPr>
        <w:numPr>
          <w:ins w:id="183" w:author="Sky123.Org" w:date="2017-02-23T15:46:00Z"/>
        </w:numPr>
        <w:spacing w:line="360" w:lineRule="auto"/>
        <w:rPr>
          <w:rFonts w:hint="eastAsia" w:ascii="宋体" w:hAnsi="宋体"/>
          <w:color w:val="auto"/>
        </w:rPr>
      </w:pPr>
      <w:r>
        <w:rPr>
          <w:rFonts w:hint="eastAsia" w:ascii="宋体" w:hAnsi="宋体"/>
          <w:color w:val="auto"/>
        </w:rPr>
        <w:t xml:space="preserve">    我方承诺：我方具有履行合同所必需的设备和专业技术能力，我单位为本项目实施提供履行合同必需设备和专业技术人员（详见《设备及专业技术能力情况表》）。如有任何虚假和不实，我方自愿放弃参与本次活动的资格并承担一切相关责任。</w:t>
      </w:r>
    </w:p>
    <w:p>
      <w:pPr>
        <w:pStyle w:val="180"/>
        <w:spacing w:line="360" w:lineRule="auto"/>
        <w:ind w:firstLine="480" w:firstLineChars="200"/>
        <w:rPr>
          <w:rFonts w:hint="eastAsia" w:ascii="黑体" w:hAnsi="宋体" w:eastAsia="黑体"/>
          <w:color w:val="auto"/>
          <w:sz w:val="24"/>
          <w:szCs w:val="24"/>
        </w:rPr>
      </w:pPr>
      <w:r>
        <w:rPr>
          <w:rFonts w:hint="eastAsia" w:ascii="黑体" w:hAnsi="宋体" w:eastAsia="黑体"/>
          <w:color w:val="auto"/>
          <w:sz w:val="24"/>
          <w:szCs w:val="24"/>
        </w:rPr>
        <w:t>特此承诺。</w:t>
      </w:r>
    </w:p>
    <w:tbl>
      <w:tblPr>
        <w:tblStyle w:val="3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24"/>
        <w:gridCol w:w="4105"/>
        <w:gridCol w:w="127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03" w:type="dxa"/>
            <w:gridSpan w:val="4"/>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bCs/>
                <w:color w:val="auto"/>
                <w:szCs w:val="21"/>
              </w:rPr>
              <w:t>设备及专业技术能力情况表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序号</w:t>
            </w:r>
          </w:p>
        </w:tc>
        <w:tc>
          <w:tcPr>
            <w:tcW w:w="4105"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设备名称或专业技术人员</w:t>
            </w:r>
          </w:p>
        </w:tc>
        <w:tc>
          <w:tcPr>
            <w:tcW w:w="1278"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数量及单位</w:t>
            </w:r>
          </w:p>
        </w:tc>
        <w:tc>
          <w:tcPr>
            <w:tcW w:w="2796"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1</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2</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3</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vAlign w:val="top"/>
          </w:tcPr>
          <w:p>
            <w:pPr>
              <w:pStyle w:val="223"/>
              <w:jc w:val="center"/>
              <w:rPr>
                <w:rFonts w:hint="eastAsia" w:ascii="宋体" w:hAnsi="宋体"/>
                <w:color w:val="auto"/>
                <w:szCs w:val="21"/>
              </w:rPr>
            </w:pPr>
            <w:r>
              <w:rPr>
                <w:rFonts w:hint="eastAsia" w:ascii="宋体" w:hAnsi="宋体"/>
                <w:color w:val="auto"/>
                <w:szCs w:val="21"/>
              </w:rPr>
              <w:t>…</w:t>
            </w:r>
          </w:p>
        </w:tc>
        <w:tc>
          <w:tcPr>
            <w:tcW w:w="4105"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1278"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c>
          <w:tcPr>
            <w:tcW w:w="2796" w:type="dxa"/>
            <w:tcBorders>
              <w:top w:val="single" w:color="auto" w:sz="4" w:space="0"/>
              <w:left w:val="single" w:color="auto" w:sz="4" w:space="0"/>
              <w:bottom w:val="single" w:color="auto" w:sz="4" w:space="0"/>
              <w:right w:val="single" w:color="auto" w:sz="4" w:space="0"/>
            </w:tcBorders>
            <w:vAlign w:val="top"/>
          </w:tcPr>
          <w:p>
            <w:pPr>
              <w:pStyle w:val="223"/>
              <w:rPr>
                <w:rFonts w:hint="eastAsia" w:ascii="宋体" w:hAnsi="宋体"/>
                <w:color w:val="auto"/>
                <w:szCs w:val="21"/>
              </w:rPr>
            </w:pPr>
          </w:p>
        </w:tc>
      </w:tr>
    </w:tbl>
    <w:p>
      <w:pPr>
        <w:pStyle w:val="223"/>
        <w:spacing w:line="360" w:lineRule="auto"/>
        <w:rPr>
          <w:rFonts w:hint="eastAsia" w:ascii="宋体" w:hAnsi="宋体"/>
          <w:b/>
          <w:color w:val="auto"/>
          <w:szCs w:val="21"/>
        </w:rPr>
      </w:pPr>
    </w:p>
    <w:p>
      <w:pPr>
        <w:numPr>
          <w:ins w:id="184"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供应商名称：（盖章）</w:t>
      </w:r>
    </w:p>
    <w:p>
      <w:pPr>
        <w:numPr>
          <w:ins w:id="185"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法定代表人（或授权代表）：</w:t>
      </w:r>
      <w:r>
        <w:rPr>
          <w:rFonts w:hint="eastAsia" w:ascii="宋体" w:hAnsi="宋体"/>
          <w:color w:val="auto"/>
          <w:szCs w:val="21"/>
        </w:rPr>
        <w:t>（签署）</w:t>
      </w:r>
    </w:p>
    <w:p>
      <w:pPr>
        <w:numPr>
          <w:ins w:id="186" w:author="Sky123.Org" w:date="2017-02-23T15:53:00Z"/>
        </w:numPr>
        <w:spacing w:line="360" w:lineRule="auto"/>
        <w:ind w:firstLine="420" w:firstLineChars="200"/>
        <w:rPr>
          <w:rFonts w:hint="eastAsia" w:ascii="宋体" w:hAnsi="宋体"/>
          <w:color w:val="auto"/>
        </w:rPr>
      </w:pPr>
      <w:r>
        <w:rPr>
          <w:rFonts w:hint="eastAsia" w:ascii="宋体" w:hAnsi="宋体"/>
          <w:color w:val="auto"/>
        </w:rPr>
        <w:t xml:space="preserve">                         日期：  年  月  日</w:t>
      </w:r>
    </w:p>
    <w:p>
      <w:pPr>
        <w:numPr>
          <w:ins w:id="187" w:author="Sky123.Org" w:date="2017-02-23T15:46:00Z"/>
        </w:numPr>
        <w:rPr>
          <w:rFonts w:hint="eastAsia" w:ascii="宋体" w:hAnsi="宋体"/>
          <w:b/>
          <w:bCs/>
          <w:color w:val="auto"/>
          <w:szCs w:val="21"/>
        </w:rPr>
      </w:pPr>
      <w:r>
        <w:rPr>
          <w:rFonts w:hint="eastAsia" w:ascii="宋体" w:hAnsi="宋体"/>
          <w:b/>
          <w:bCs/>
          <w:color w:val="auto"/>
          <w:szCs w:val="21"/>
        </w:rPr>
        <w:br w:type="page"/>
      </w:r>
      <w:r>
        <w:rPr>
          <w:rFonts w:hint="eastAsia" w:ascii="宋体" w:hAnsi="宋体"/>
          <w:b/>
          <w:bCs/>
          <w:color w:val="auto"/>
          <w:szCs w:val="21"/>
        </w:rPr>
        <w:t>3.7守法经营声明书</w:t>
      </w:r>
    </w:p>
    <w:p>
      <w:pPr>
        <w:numPr>
          <w:ins w:id="188" w:author="Sky123.Org" w:date="2017-02-23T15:46:00Z"/>
        </w:numPr>
        <w:rPr>
          <w:rFonts w:hint="eastAsia" w:ascii="宋体" w:hAnsi="宋体"/>
          <w:b/>
          <w:bCs/>
          <w:color w:val="auto"/>
          <w:szCs w:val="21"/>
        </w:rPr>
      </w:pPr>
    </w:p>
    <w:p>
      <w:pPr>
        <w:numPr>
          <w:ins w:id="189" w:author="Sky123.Org" w:date="2017-02-23T15:46:00Z"/>
        </w:numPr>
        <w:rPr>
          <w:rFonts w:hint="eastAsia" w:ascii="宋体" w:hAnsi="宋体"/>
          <w:b/>
          <w:bCs/>
          <w:color w:val="auto"/>
          <w:szCs w:val="21"/>
        </w:rPr>
      </w:pPr>
    </w:p>
    <w:p>
      <w:pPr>
        <w:pStyle w:val="120"/>
        <w:jc w:val="center"/>
        <w:rPr>
          <w:rFonts w:hint="eastAsia" w:ascii="宋体" w:hAnsi="宋体"/>
          <w:b/>
          <w:bCs/>
          <w:color w:val="auto"/>
        </w:rPr>
      </w:pPr>
      <w:r>
        <w:rPr>
          <w:rFonts w:hint="eastAsia" w:ascii="宋体" w:hAnsi="宋体"/>
          <w:b/>
          <w:bCs/>
          <w:color w:val="auto"/>
        </w:rPr>
        <w:t>守法经营声明书</w:t>
      </w:r>
    </w:p>
    <w:p>
      <w:pPr>
        <w:pStyle w:val="120"/>
        <w:jc w:val="center"/>
        <w:rPr>
          <w:rFonts w:hint="eastAsia"/>
          <w:b/>
          <w:color w:val="auto"/>
          <w:sz w:val="36"/>
          <w:szCs w:val="36"/>
        </w:rPr>
      </w:pPr>
    </w:p>
    <w:p>
      <w:pPr>
        <w:pStyle w:val="120"/>
        <w:jc w:val="center"/>
        <w:rPr>
          <w:rFonts w:hint="eastAsia"/>
          <w:b/>
          <w:color w:val="auto"/>
          <w:sz w:val="36"/>
          <w:szCs w:val="36"/>
        </w:rPr>
      </w:pPr>
    </w:p>
    <w:p>
      <w:pPr>
        <w:pStyle w:val="120"/>
        <w:spacing w:line="360" w:lineRule="auto"/>
        <w:ind w:firstLine="482"/>
        <w:rPr>
          <w:rFonts w:hint="eastAsia" w:ascii="宋体" w:hAnsi="宋体"/>
          <w:color w:val="auto"/>
          <w:szCs w:val="24"/>
        </w:rPr>
      </w:pPr>
      <w:r>
        <w:rPr>
          <w:rFonts w:hint="eastAsia" w:ascii="宋体" w:hAnsi="宋体"/>
          <w:color w:val="auto"/>
          <w:szCs w:val="24"/>
        </w:rPr>
        <w:t>我方诚意参与本项目投标，并特此声明：</w:t>
      </w:r>
    </w:p>
    <w:p>
      <w:pPr>
        <w:pStyle w:val="120"/>
        <w:numPr>
          <w:ilvl w:val="0"/>
          <w:numId w:val="5"/>
        </w:numPr>
        <w:spacing w:line="360" w:lineRule="auto"/>
        <w:ind w:firstLine="482"/>
        <w:rPr>
          <w:rFonts w:hint="eastAsia" w:ascii="宋体" w:hAnsi="宋体"/>
          <w:color w:val="auto"/>
          <w:szCs w:val="24"/>
        </w:rPr>
      </w:pPr>
      <w:r>
        <w:rPr>
          <w:rFonts w:hint="eastAsia" w:ascii="宋体" w:hAnsi="宋体"/>
          <w:color w:val="auto"/>
          <w:szCs w:val="24"/>
        </w:rPr>
        <w:t>参加本次活动前3年内在经营活动中没有以下重大违法记录：因违法经营受到刑事处罚或者责令停产停业、吊销许可证或者执照、较大数额罚款等行政处罚。</w:t>
      </w:r>
    </w:p>
    <w:p>
      <w:pPr>
        <w:pStyle w:val="120"/>
        <w:numPr>
          <w:ilvl w:val="0"/>
          <w:numId w:val="5"/>
        </w:numPr>
        <w:spacing w:line="360" w:lineRule="auto"/>
        <w:ind w:firstLine="482"/>
        <w:rPr>
          <w:rFonts w:hint="eastAsia" w:ascii="宋体" w:hAnsi="宋体"/>
          <w:color w:val="auto"/>
          <w:szCs w:val="24"/>
        </w:rPr>
      </w:pPr>
      <w:r>
        <w:rPr>
          <w:rFonts w:hint="eastAsia" w:ascii="宋体" w:hAnsi="宋体"/>
          <w:color w:val="auto"/>
          <w:szCs w:val="24"/>
        </w:rPr>
        <w:t>我方符合本次活动所涉及的法律、行政法规规定的其他条件。</w:t>
      </w:r>
    </w:p>
    <w:p>
      <w:pPr>
        <w:numPr>
          <w:ins w:id="190" w:author="Sky123.Org" w:date="2017-02-23T15:46:00Z"/>
        </w:numPr>
        <w:spacing w:line="360" w:lineRule="auto"/>
        <w:ind w:firstLine="420" w:firstLineChars="200"/>
        <w:rPr>
          <w:rFonts w:hint="eastAsia" w:ascii="宋体" w:hAnsi="宋体"/>
          <w:color w:val="auto"/>
        </w:rPr>
      </w:pPr>
      <w:r>
        <w:rPr>
          <w:rFonts w:hint="eastAsia" w:ascii="宋体" w:hAnsi="宋体"/>
          <w:color w:val="auto"/>
        </w:rPr>
        <w:t>以上内容如有虚假或与事实不符的，评标委员会可将我方投标文件作无效投标处理，我方愿意承担相应的法律责任。</w:t>
      </w:r>
    </w:p>
    <w:p>
      <w:pPr>
        <w:numPr>
          <w:ins w:id="191" w:author="Sky123.Org" w:date="2017-02-23T15:46:00Z"/>
        </w:numPr>
        <w:spacing w:line="360" w:lineRule="auto"/>
        <w:rPr>
          <w:rFonts w:hint="eastAsia" w:ascii="宋体" w:hAnsi="宋体"/>
          <w:color w:val="auto"/>
        </w:rPr>
      </w:pPr>
    </w:p>
    <w:p>
      <w:pPr>
        <w:numPr>
          <w:ins w:id="192"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w:t>
      </w:r>
    </w:p>
    <w:p>
      <w:pPr>
        <w:numPr>
          <w:ins w:id="193"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供应商名称：（盖章）</w:t>
      </w:r>
    </w:p>
    <w:p>
      <w:pPr>
        <w:numPr>
          <w:ins w:id="194" w:author="Sky123.Org" w:date="2017-02-23T15:46:00Z"/>
        </w:numPr>
        <w:spacing w:line="360" w:lineRule="auto"/>
        <w:ind w:firstLine="420" w:firstLineChars="200"/>
        <w:rPr>
          <w:rFonts w:hint="eastAsia" w:ascii="宋体" w:hAnsi="宋体"/>
          <w:color w:val="auto"/>
        </w:rPr>
      </w:pPr>
      <w:r>
        <w:rPr>
          <w:rFonts w:hint="eastAsia" w:ascii="宋体" w:hAnsi="宋体"/>
          <w:color w:val="auto"/>
        </w:rPr>
        <w:t xml:space="preserve">                        法定代表人（或授权代表）：</w:t>
      </w:r>
      <w:r>
        <w:rPr>
          <w:rFonts w:hint="eastAsia" w:ascii="宋体" w:hAnsi="宋体"/>
          <w:color w:val="auto"/>
          <w:szCs w:val="21"/>
        </w:rPr>
        <w:t>（签署）</w:t>
      </w:r>
    </w:p>
    <w:p>
      <w:pPr>
        <w:numPr>
          <w:ins w:id="195" w:author="Sky123.Org" w:date="2017-02-23T15:53:00Z"/>
        </w:numPr>
        <w:spacing w:line="360" w:lineRule="auto"/>
        <w:ind w:firstLine="420" w:firstLineChars="200"/>
        <w:rPr>
          <w:rFonts w:hint="eastAsia" w:ascii="宋体" w:hAnsi="宋体"/>
          <w:color w:val="auto"/>
        </w:rPr>
      </w:pPr>
      <w:r>
        <w:rPr>
          <w:rFonts w:hint="eastAsia" w:ascii="宋体" w:hAnsi="宋体"/>
          <w:color w:val="auto"/>
        </w:rPr>
        <w:t xml:space="preserve">                         日期：  年  月  日</w:t>
      </w:r>
    </w:p>
    <w:p>
      <w:pPr>
        <w:numPr>
          <w:ins w:id="196" w:author="Sky123.Org" w:date="2017-02-23T15:53:00Z"/>
        </w:numPr>
        <w:spacing w:line="360" w:lineRule="auto"/>
        <w:rPr>
          <w:rFonts w:hint="eastAsia" w:ascii="宋体" w:hAnsi="宋体"/>
          <w:b/>
          <w:bCs/>
          <w:color w:val="auto"/>
          <w:szCs w:val="21"/>
        </w:rPr>
      </w:pPr>
    </w:p>
    <w:p>
      <w:pPr>
        <w:spacing w:line="360" w:lineRule="auto"/>
        <w:rPr>
          <w:rFonts w:hint="eastAsia" w:ascii="宋体" w:hAnsi="宋体"/>
          <w:b/>
          <w:bCs/>
          <w:color w:val="auto"/>
          <w:szCs w:val="21"/>
        </w:rPr>
      </w:pPr>
    </w:p>
    <w:p>
      <w:pPr>
        <w:spacing w:line="360" w:lineRule="auto"/>
        <w:rPr>
          <w:rFonts w:hint="eastAsia" w:ascii="宋体" w:hAnsi="宋体"/>
          <w:b/>
          <w:bCs/>
          <w:color w:val="auto"/>
          <w:szCs w:val="21"/>
        </w:rPr>
      </w:pPr>
      <w:r>
        <w:rPr>
          <w:rFonts w:hint="eastAsia" w:ascii="宋体" w:hAnsi="宋体"/>
          <w:b/>
          <w:bCs/>
          <w:color w:val="auto"/>
          <w:szCs w:val="21"/>
        </w:rPr>
        <w:br w:type="page"/>
      </w:r>
      <w:r>
        <w:rPr>
          <w:rFonts w:hint="eastAsia" w:ascii="宋体" w:hAnsi="宋体"/>
          <w:b/>
          <w:bCs/>
          <w:color w:val="auto"/>
          <w:szCs w:val="21"/>
        </w:rPr>
        <w:t>3.8</w:t>
      </w:r>
      <w:r>
        <w:rPr>
          <w:rFonts w:hint="eastAsia" w:ascii="宋体" w:hAnsi="宋体"/>
          <w:b/>
          <w:bCs/>
          <w:color w:val="auto"/>
          <w:szCs w:val="21"/>
        </w:rPr>
        <w:tab/>
      </w:r>
      <w:r>
        <w:rPr>
          <w:rFonts w:hint="eastAsia" w:ascii="宋体" w:hAnsi="宋体"/>
          <w:b/>
          <w:bCs/>
          <w:color w:val="auto"/>
          <w:szCs w:val="21"/>
        </w:rPr>
        <w:t>制造商（或总代理）授权书（适用于非供应商生产的投标标的，根据</w:t>
      </w:r>
      <w:r>
        <w:rPr>
          <w:rFonts w:hint="eastAsia" w:ascii="宋体" w:hAnsi="宋体"/>
          <w:b/>
          <w:bCs/>
          <w:color w:val="auto"/>
          <w:szCs w:val="21"/>
          <w:lang w:eastAsia="zh-CN"/>
        </w:rPr>
        <w:t>遴选文件</w:t>
      </w:r>
      <w:r>
        <w:rPr>
          <w:rFonts w:hint="eastAsia" w:ascii="宋体" w:hAnsi="宋体"/>
          <w:b/>
          <w:bCs/>
          <w:color w:val="auto"/>
          <w:szCs w:val="21"/>
        </w:rPr>
        <w:t>要求选用）</w:t>
      </w:r>
    </w:p>
    <w:p>
      <w:pPr>
        <w:spacing w:line="360" w:lineRule="auto"/>
        <w:rPr>
          <w:rFonts w:hint="eastAsia" w:ascii="宋体" w:hAnsi="宋体"/>
          <w:b/>
          <w:bCs/>
          <w:color w:val="auto"/>
          <w:szCs w:val="21"/>
        </w:rPr>
      </w:pPr>
    </w:p>
    <w:p>
      <w:pPr>
        <w:spacing w:line="360" w:lineRule="auto"/>
        <w:jc w:val="center"/>
        <w:rPr>
          <w:rFonts w:hint="eastAsia" w:ascii="宋体" w:hAnsi="宋体"/>
          <w:b/>
          <w:bCs/>
          <w:color w:val="auto"/>
          <w:szCs w:val="21"/>
        </w:rPr>
      </w:pPr>
      <w:r>
        <w:rPr>
          <w:rFonts w:hint="eastAsia" w:ascii="宋体" w:hAnsi="宋体"/>
          <w:b/>
          <w:bCs/>
          <w:color w:val="auto"/>
          <w:szCs w:val="21"/>
        </w:rPr>
        <w:t>制造商（或总代理）授权书</w:t>
      </w:r>
    </w:p>
    <w:p>
      <w:pPr>
        <w:spacing w:line="360" w:lineRule="auto"/>
        <w:jc w:val="center"/>
        <w:rPr>
          <w:rFonts w:hint="eastAsia" w:ascii="宋体" w:hAnsi="宋体"/>
          <w:b/>
          <w:bCs/>
          <w:color w:val="auto"/>
          <w:szCs w:val="21"/>
        </w:rPr>
      </w:pPr>
    </w:p>
    <w:p>
      <w:pPr>
        <w:numPr>
          <w:ins w:id="197" w:author="Sky123.Org" w:date="2017-02-23T15:53:00Z"/>
        </w:numPr>
        <w:spacing w:line="360" w:lineRule="auto"/>
        <w:rPr>
          <w:rFonts w:hint="eastAsia" w:ascii="宋体" w:hAnsi="宋体"/>
          <w:color w:val="auto"/>
        </w:rPr>
      </w:pPr>
      <w:r>
        <w:rPr>
          <w:rFonts w:hint="eastAsia" w:ascii="宋体" w:hAnsi="宋体"/>
          <w:color w:val="auto"/>
          <w:u w:val="single"/>
        </w:rPr>
        <w:t>韶关市公共资源交易中心</w:t>
      </w:r>
      <w:r>
        <w:rPr>
          <w:rFonts w:hint="eastAsia" w:ascii="宋体" w:hAnsi="宋体"/>
          <w:color w:val="auto"/>
        </w:rPr>
        <w:t>：</w:t>
      </w:r>
    </w:p>
    <w:p>
      <w:pPr>
        <w:numPr>
          <w:ins w:id="198" w:author="Sky123.Org" w:date="2017-02-23T15:53:00Z"/>
        </w:numPr>
        <w:spacing w:line="360" w:lineRule="auto"/>
        <w:ind w:firstLine="420" w:firstLineChars="200"/>
        <w:rPr>
          <w:rFonts w:hint="eastAsia" w:ascii="宋体" w:hAnsi="宋体"/>
          <w:color w:val="auto"/>
        </w:rPr>
      </w:pPr>
      <w:r>
        <w:rPr>
          <w:rFonts w:hint="eastAsia" w:ascii="宋体" w:hAnsi="宋体"/>
          <w:color w:val="auto"/>
        </w:rPr>
        <w:t>我方</w:t>
      </w:r>
      <w:r>
        <w:rPr>
          <w:rFonts w:hint="eastAsia" w:ascii="宋体" w:hAnsi="宋体"/>
          <w:color w:val="auto"/>
          <w:u w:val="single"/>
        </w:rPr>
        <w:t xml:space="preserve">    （制造商名称）  </w:t>
      </w:r>
      <w:r>
        <w:rPr>
          <w:rFonts w:hint="eastAsia" w:ascii="宋体" w:hAnsi="宋体"/>
          <w:color w:val="auto"/>
        </w:rPr>
        <w:t>是依法成立、有效存续并以制造（或总代理）（产品名称）为主的企业法人 ，主要营业的地点设在</w:t>
      </w:r>
      <w:r>
        <w:rPr>
          <w:rFonts w:hint="eastAsia" w:ascii="宋体" w:hAnsi="宋体"/>
          <w:color w:val="auto"/>
          <w:u w:val="single"/>
        </w:rPr>
        <w:t xml:space="preserve">      （制造商地址）（总代理地址）  </w:t>
      </w:r>
      <w:r>
        <w:rPr>
          <w:rFonts w:hint="eastAsia" w:ascii="宋体" w:hAnsi="宋体"/>
          <w:color w:val="auto"/>
        </w:rPr>
        <w:t>。兹授权</w:t>
      </w:r>
      <w:r>
        <w:rPr>
          <w:rFonts w:hint="eastAsia" w:ascii="宋体" w:hAnsi="宋体"/>
          <w:color w:val="auto"/>
          <w:u w:val="single"/>
        </w:rPr>
        <w:t xml:space="preserve">   （供应商名称）   </w:t>
      </w:r>
      <w:r>
        <w:rPr>
          <w:rFonts w:hint="eastAsia" w:ascii="宋体" w:hAnsi="宋体"/>
          <w:color w:val="auto"/>
        </w:rPr>
        <w:t>作为我方真正的合法代理人进行下列活动：</w:t>
      </w:r>
    </w:p>
    <w:p>
      <w:pPr>
        <w:numPr>
          <w:ins w:id="199" w:author="Sky123.Org" w:date="2017-02-23T15:53:00Z"/>
        </w:numPr>
        <w:spacing w:line="360" w:lineRule="auto"/>
        <w:ind w:firstLine="420" w:firstLineChars="200"/>
        <w:rPr>
          <w:rFonts w:hint="eastAsia" w:ascii="宋体" w:hAnsi="宋体"/>
          <w:color w:val="auto"/>
        </w:rPr>
      </w:pPr>
      <w:r>
        <w:rPr>
          <w:rFonts w:hint="eastAsia" w:ascii="宋体" w:hAnsi="宋体"/>
          <w:color w:val="auto"/>
        </w:rPr>
        <w:t>1.代表我方办理贵方</w:t>
      </w:r>
      <w:r>
        <w:rPr>
          <w:rFonts w:hint="eastAsia"/>
          <w:color w:val="auto"/>
          <w:szCs w:val="21"/>
          <w:u w:val="single"/>
        </w:rPr>
        <w:t>韶关市公共资源交易中心公开遴选建设工程</w:t>
      </w:r>
      <w:r>
        <w:rPr>
          <w:rFonts w:hint="eastAsia"/>
          <w:color w:val="auto"/>
          <w:szCs w:val="21"/>
          <w:u w:val="single"/>
          <w:lang w:eastAsia="zh-CN"/>
        </w:rPr>
        <w:t>保证保险</w:t>
      </w:r>
      <w:r>
        <w:rPr>
          <w:rFonts w:hint="eastAsia"/>
          <w:color w:val="auto"/>
          <w:szCs w:val="21"/>
          <w:u w:val="single"/>
        </w:rPr>
        <w:t>业务承接主体服务项目</w:t>
      </w:r>
      <w:r>
        <w:rPr>
          <w:rFonts w:hint="eastAsia"/>
          <w:color w:val="auto"/>
          <w:szCs w:val="21"/>
        </w:rPr>
        <w:t>（项目编号</w:t>
      </w:r>
      <w:r>
        <w:rPr>
          <w:rFonts w:hint="eastAsia" w:ascii="宋体" w:hAnsi="宋体"/>
          <w:color w:val="auto"/>
          <w:szCs w:val="21"/>
          <w:u w:val="single"/>
          <w:lang w:eastAsia="zh-CN"/>
        </w:rPr>
        <w:t>SG25WT002</w:t>
      </w:r>
      <w:r>
        <w:rPr>
          <w:rFonts w:hint="eastAsia"/>
          <w:color w:val="auto"/>
          <w:szCs w:val="21"/>
        </w:rPr>
        <w:t>)</w:t>
      </w:r>
      <w:r>
        <w:rPr>
          <w:rFonts w:hint="eastAsia" w:ascii="宋体" w:hAnsi="宋体"/>
          <w:color w:val="auto"/>
        </w:rPr>
        <w:t xml:space="preserve"> 的</w:t>
      </w:r>
      <w:r>
        <w:rPr>
          <w:rFonts w:hint="eastAsia" w:ascii="宋体" w:hAnsi="宋体"/>
          <w:color w:val="auto"/>
          <w:lang w:eastAsia="zh-CN"/>
        </w:rPr>
        <w:t>遴选文件</w:t>
      </w:r>
      <w:r>
        <w:rPr>
          <w:rFonts w:hint="eastAsia" w:ascii="宋体" w:hAnsi="宋体"/>
          <w:color w:val="auto"/>
        </w:rPr>
        <w:t>要求提供的由我方制造（或总代理）的</w:t>
      </w:r>
      <w:r>
        <w:rPr>
          <w:rFonts w:hint="eastAsia" w:ascii="宋体" w:hAnsi="宋体"/>
          <w:color w:val="auto"/>
          <w:u w:val="single"/>
        </w:rPr>
        <w:t xml:space="preserve">    （投标标的名称）    </w:t>
      </w:r>
      <w:r>
        <w:rPr>
          <w:rFonts w:hint="eastAsia" w:ascii="宋体" w:hAnsi="宋体"/>
          <w:color w:val="auto"/>
        </w:rPr>
        <w:t>的有关事宜，并对我方具有约束力。</w:t>
      </w:r>
    </w:p>
    <w:p>
      <w:pPr>
        <w:numPr>
          <w:ins w:id="200" w:author="Sky123.Org" w:date="2017-02-23T15:53:00Z"/>
        </w:numPr>
        <w:spacing w:line="360" w:lineRule="auto"/>
        <w:ind w:firstLine="420" w:firstLineChars="200"/>
        <w:rPr>
          <w:rFonts w:hint="eastAsia" w:ascii="宋体" w:hAnsi="宋体"/>
          <w:color w:val="auto"/>
        </w:rPr>
      </w:pPr>
      <w:r>
        <w:rPr>
          <w:rFonts w:hint="eastAsia" w:ascii="宋体" w:hAnsi="宋体"/>
          <w:color w:val="auto"/>
        </w:rPr>
        <w:t>2.作为制造商，我方保证以供应商合作者身份来约束自己，并对该投标共同和分别负责。</w:t>
      </w:r>
    </w:p>
    <w:p>
      <w:pPr>
        <w:numPr>
          <w:ins w:id="201" w:author="Sky123.Org" w:date="2017-02-23T15:53:00Z"/>
        </w:numPr>
        <w:spacing w:line="360" w:lineRule="auto"/>
        <w:ind w:firstLine="420" w:firstLineChars="200"/>
        <w:rPr>
          <w:rFonts w:hint="eastAsia" w:ascii="宋体" w:hAnsi="宋体"/>
          <w:color w:val="auto"/>
        </w:rPr>
      </w:pPr>
      <w:r>
        <w:rPr>
          <w:rFonts w:hint="eastAsia" w:ascii="宋体" w:hAnsi="宋体"/>
          <w:color w:val="auto"/>
        </w:rPr>
        <w:t>3.我方兹授权</w:t>
      </w:r>
      <w:r>
        <w:rPr>
          <w:rFonts w:hint="eastAsia" w:ascii="宋体" w:hAnsi="宋体"/>
          <w:color w:val="auto"/>
          <w:u w:val="single"/>
        </w:rPr>
        <w:t xml:space="preserve">  （供应商名称）   </w:t>
      </w:r>
      <w:r>
        <w:rPr>
          <w:rFonts w:hint="eastAsia" w:ascii="宋体" w:hAnsi="宋体"/>
          <w:color w:val="auto"/>
        </w:rPr>
        <w:t>全权办理和履行此项目</w:t>
      </w:r>
      <w:r>
        <w:rPr>
          <w:rFonts w:hint="eastAsia" w:ascii="宋体" w:hAnsi="宋体"/>
          <w:color w:val="auto"/>
          <w:lang w:eastAsia="zh-CN"/>
        </w:rPr>
        <w:t>遴选文件</w:t>
      </w:r>
      <w:r>
        <w:rPr>
          <w:rFonts w:hint="eastAsia" w:ascii="宋体" w:hAnsi="宋体"/>
          <w:color w:val="auto"/>
        </w:rPr>
        <w:t>中规定的一切事宜。兹确认</w:t>
      </w:r>
      <w:r>
        <w:rPr>
          <w:rFonts w:hint="eastAsia" w:ascii="宋体" w:hAnsi="宋体"/>
          <w:color w:val="auto"/>
          <w:u w:val="single"/>
        </w:rPr>
        <w:t xml:space="preserve">  （供应商名称）    </w:t>
      </w:r>
      <w:r>
        <w:rPr>
          <w:rFonts w:hint="eastAsia" w:ascii="宋体" w:hAnsi="宋体"/>
          <w:color w:val="auto"/>
        </w:rPr>
        <w:t>及其正式授权代表依此办理一切合法事宜。</w:t>
      </w:r>
    </w:p>
    <w:p>
      <w:pPr>
        <w:numPr>
          <w:ins w:id="202" w:author="Sky123.Org" w:date="2017-02-23T15:53:00Z"/>
        </w:numPr>
        <w:spacing w:line="360" w:lineRule="auto"/>
        <w:ind w:firstLine="420" w:firstLineChars="200"/>
        <w:rPr>
          <w:rFonts w:hint="eastAsia" w:ascii="宋体" w:hAnsi="宋体"/>
          <w:color w:val="auto"/>
        </w:rPr>
      </w:pPr>
      <w:r>
        <w:rPr>
          <w:rFonts w:hint="eastAsia" w:ascii="宋体" w:hAnsi="宋体"/>
          <w:color w:val="auto"/>
        </w:rPr>
        <w:t>4.授权有效期为本授权书签署生效之日起至该项目的采购合同履行完毕止，若供应商未中标，其有效期至该项目招投标活动结束时自动终止。</w:t>
      </w:r>
    </w:p>
    <w:p>
      <w:pPr>
        <w:numPr>
          <w:ins w:id="203" w:author="Sky123.Org" w:date="2017-02-23T15:53:00Z"/>
        </w:numPr>
        <w:spacing w:line="360" w:lineRule="auto"/>
        <w:ind w:firstLine="420" w:firstLineChars="200"/>
        <w:rPr>
          <w:rFonts w:hint="eastAsia" w:ascii="宋体" w:hAnsi="宋体"/>
          <w:color w:val="auto"/>
        </w:rPr>
      </w:pPr>
      <w:r>
        <w:rPr>
          <w:rFonts w:hint="eastAsia" w:ascii="宋体" w:hAnsi="宋体"/>
          <w:color w:val="auto"/>
        </w:rPr>
        <w:t>5.我方于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日签署本文件，</w:t>
      </w:r>
      <w:r>
        <w:rPr>
          <w:rFonts w:hint="eastAsia" w:ascii="宋体" w:hAnsi="宋体"/>
          <w:color w:val="auto"/>
          <w:u w:val="single"/>
        </w:rPr>
        <w:t xml:space="preserve"> （供应商名称）</w:t>
      </w:r>
      <w:r>
        <w:rPr>
          <w:rFonts w:hint="eastAsia" w:ascii="宋体" w:hAnsi="宋体"/>
          <w:color w:val="auto"/>
        </w:rPr>
        <w:t>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日接受此文件。</w:t>
      </w:r>
    </w:p>
    <w:p>
      <w:pPr>
        <w:numPr>
          <w:ins w:id="204" w:author="Sky123.Org" w:date="2017-02-23T15:53:00Z"/>
        </w:numPr>
        <w:spacing w:line="360" w:lineRule="auto"/>
        <w:rPr>
          <w:rFonts w:hint="eastAsia" w:ascii="宋体" w:hAnsi="宋体"/>
          <w:color w:val="auto"/>
          <w:u w:val="single"/>
        </w:rPr>
      </w:pPr>
    </w:p>
    <w:p>
      <w:pPr>
        <w:numPr>
          <w:ins w:id="205" w:author="Sky123.Org" w:date="2017-02-23T15:53:00Z"/>
        </w:numPr>
        <w:spacing w:line="360" w:lineRule="auto"/>
        <w:rPr>
          <w:rFonts w:hint="eastAsia" w:ascii="宋体" w:hAnsi="宋体"/>
          <w:color w:val="auto"/>
          <w:u w:val="single"/>
        </w:rPr>
      </w:pPr>
      <w:r>
        <w:rPr>
          <w:rFonts w:hint="eastAsia" w:ascii="宋体" w:hAnsi="宋体"/>
          <w:color w:val="auto"/>
        </w:rPr>
        <w:t xml:space="preserve">授权制造厂（总代理商）名称（盖章）:      </w:t>
      </w:r>
    </w:p>
    <w:p>
      <w:pPr>
        <w:numPr>
          <w:ins w:id="206" w:author="Sky123.Org" w:date="2017-02-23T15:53:00Z"/>
        </w:numPr>
        <w:spacing w:line="360" w:lineRule="auto"/>
        <w:rPr>
          <w:rFonts w:hint="eastAsia" w:ascii="宋体" w:hAnsi="宋体"/>
          <w:color w:val="auto"/>
        </w:rPr>
      </w:pPr>
      <w:r>
        <w:rPr>
          <w:rFonts w:hint="eastAsia" w:ascii="宋体" w:hAnsi="宋体"/>
          <w:color w:val="auto"/>
        </w:rPr>
        <w:t>法定代表人（或授权代表）（签署） ：</w:t>
      </w:r>
    </w:p>
    <w:p>
      <w:pPr>
        <w:numPr>
          <w:ins w:id="207" w:author="Sky123.Org" w:date="2017-02-23T15:53:00Z"/>
        </w:numPr>
        <w:spacing w:line="360" w:lineRule="auto"/>
        <w:rPr>
          <w:rFonts w:hint="eastAsia"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w:t>
      </w:r>
    </w:p>
    <w:p>
      <w:pPr>
        <w:numPr>
          <w:ins w:id="208" w:author="Sky123.Org" w:date="2017-02-23T15:53:00Z"/>
        </w:numPr>
        <w:spacing w:line="360" w:lineRule="auto"/>
        <w:rPr>
          <w:rFonts w:hint="eastAsia" w:ascii="宋体" w:hAnsi="宋体"/>
          <w:color w:val="auto"/>
          <w:u w:val="single"/>
        </w:rPr>
      </w:pPr>
      <w:r>
        <w:rPr>
          <w:rFonts w:hint="eastAsia" w:ascii="宋体" w:hAnsi="宋体"/>
          <w:color w:val="auto"/>
        </w:rPr>
        <w:t>部门：</w:t>
      </w:r>
      <w:r>
        <w:rPr>
          <w:rFonts w:hint="eastAsia" w:ascii="宋体" w:hAnsi="宋体"/>
          <w:color w:val="auto"/>
          <w:u w:val="single"/>
        </w:rPr>
        <w:t xml:space="preserve">            </w:t>
      </w:r>
    </w:p>
    <w:p>
      <w:pPr>
        <w:numPr>
          <w:ins w:id="209" w:author="Sky123.Org" w:date="2017-02-23T15:53:00Z"/>
        </w:numPr>
        <w:spacing w:line="360" w:lineRule="auto"/>
        <w:rPr>
          <w:rFonts w:hint="eastAsia" w:ascii="宋体" w:hAnsi="宋体"/>
          <w:color w:val="auto"/>
          <w:u w:val="single"/>
        </w:rPr>
      </w:pPr>
    </w:p>
    <w:p>
      <w:pPr>
        <w:numPr>
          <w:ins w:id="210" w:author="Sky123.Org" w:date="2017-02-23T15:53:00Z"/>
        </w:numPr>
        <w:spacing w:line="360" w:lineRule="auto"/>
        <w:rPr>
          <w:rFonts w:hint="eastAsia" w:ascii="宋体" w:hAnsi="宋体"/>
          <w:color w:val="auto"/>
        </w:rPr>
      </w:pPr>
      <w:r>
        <w:rPr>
          <w:rFonts w:hint="eastAsia" w:ascii="宋体" w:hAnsi="宋体"/>
          <w:color w:val="auto"/>
        </w:rPr>
        <w:t>供应商名称：（盖章）</w:t>
      </w:r>
    </w:p>
    <w:p>
      <w:pPr>
        <w:numPr>
          <w:ins w:id="211" w:author="Sky123.Org" w:date="2017-02-23T15:53:00Z"/>
        </w:numPr>
        <w:spacing w:line="360" w:lineRule="auto"/>
        <w:rPr>
          <w:rFonts w:hint="eastAsia" w:ascii="宋体" w:hAnsi="宋体"/>
          <w:color w:val="auto"/>
        </w:rPr>
      </w:pPr>
      <w:r>
        <w:rPr>
          <w:rFonts w:hint="eastAsia" w:ascii="宋体" w:hAnsi="宋体"/>
          <w:color w:val="auto"/>
        </w:rPr>
        <w:t>法定代表人（或授权代表）：（签署）</w:t>
      </w:r>
    </w:p>
    <w:p>
      <w:pPr>
        <w:numPr>
          <w:ins w:id="212" w:author="Sky123.Org" w:date="2017-02-23T15:53:00Z"/>
        </w:numPr>
        <w:spacing w:line="360" w:lineRule="auto"/>
        <w:rPr>
          <w:rFonts w:hint="eastAsia" w:ascii="宋体" w:hAnsi="宋体"/>
          <w:color w:val="auto"/>
        </w:rPr>
      </w:pPr>
      <w:r>
        <w:rPr>
          <w:rFonts w:hint="eastAsia" w:ascii="宋体" w:hAnsi="宋体"/>
          <w:color w:val="auto"/>
        </w:rPr>
        <w:t>日期：    年   月   日</w:t>
      </w:r>
    </w:p>
    <w:p>
      <w:pPr>
        <w:spacing w:line="360" w:lineRule="auto"/>
        <w:rPr>
          <w:rFonts w:hint="eastAsia" w:ascii="宋体" w:hAnsi="宋体"/>
          <w:b/>
          <w:bCs/>
          <w:color w:val="auto"/>
          <w:szCs w:val="21"/>
        </w:rPr>
      </w:pPr>
    </w:p>
    <w:p>
      <w:pPr>
        <w:spacing w:line="360" w:lineRule="auto"/>
        <w:rPr>
          <w:rFonts w:hint="eastAsia" w:ascii="宋体" w:hAnsi="宋体"/>
          <w:color w:val="auto"/>
          <w:szCs w:val="21"/>
        </w:rPr>
      </w:pPr>
      <w:r>
        <w:rPr>
          <w:rFonts w:hint="eastAsia" w:ascii="宋体" w:hAnsi="宋体"/>
          <w:b/>
          <w:bCs/>
          <w:color w:val="auto"/>
          <w:szCs w:val="21"/>
        </w:rPr>
        <w:br w:type="page"/>
      </w: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t>3.9资格性审查要求的其他资质证明文件（根据</w:t>
      </w:r>
      <w:r>
        <w:rPr>
          <w:rFonts w:hint="eastAsia" w:ascii="宋体" w:hAnsi="宋体" w:eastAsia="宋体"/>
          <w:color w:val="auto"/>
          <w:sz w:val="21"/>
          <w:szCs w:val="21"/>
          <w:lang w:eastAsia="zh-CN"/>
        </w:rPr>
        <w:t>遴选文件</w:t>
      </w:r>
      <w:r>
        <w:rPr>
          <w:rFonts w:hint="eastAsia" w:ascii="宋体" w:hAnsi="宋体" w:eastAsia="宋体"/>
          <w:color w:val="auto"/>
          <w:sz w:val="21"/>
          <w:szCs w:val="21"/>
        </w:rPr>
        <w:t>要求，自行添加）</w:t>
      </w:r>
    </w:p>
    <w:p>
      <w:pPr>
        <w:spacing w:line="360" w:lineRule="auto"/>
        <w:ind w:left="850" w:leftChars="405"/>
        <w:rPr>
          <w:rFonts w:hint="eastAsia" w:ascii="宋体" w:hAnsi="宋体"/>
          <w:color w:val="auto"/>
          <w:kern w:val="0"/>
        </w:rPr>
      </w:pPr>
      <w:r>
        <w:rPr>
          <w:rFonts w:hint="eastAsia" w:ascii="宋体" w:hAnsi="宋体"/>
          <w:color w:val="auto"/>
          <w:kern w:val="0"/>
        </w:rPr>
        <w:t>1.……</w:t>
      </w:r>
    </w:p>
    <w:p>
      <w:pPr>
        <w:spacing w:line="360" w:lineRule="auto"/>
        <w:ind w:left="850" w:leftChars="405"/>
        <w:rPr>
          <w:rFonts w:hint="eastAsia" w:ascii="宋体" w:hAnsi="宋体"/>
          <w:color w:val="auto"/>
          <w:kern w:val="0"/>
        </w:rPr>
      </w:pPr>
      <w:r>
        <w:rPr>
          <w:rFonts w:hint="eastAsia" w:ascii="宋体" w:hAnsi="宋体"/>
          <w:color w:val="auto"/>
          <w:kern w:val="0"/>
        </w:rPr>
        <w:t>2.……</w:t>
      </w:r>
    </w:p>
    <w:p>
      <w:pPr>
        <w:spacing w:line="360" w:lineRule="auto"/>
        <w:ind w:left="850" w:leftChars="405"/>
        <w:rPr>
          <w:rFonts w:hint="eastAsia" w:ascii="宋体" w:hAnsi="宋体"/>
          <w:color w:val="auto"/>
          <w:kern w:val="0"/>
        </w:rPr>
      </w:pPr>
      <w:r>
        <w:rPr>
          <w:rFonts w:hint="eastAsia" w:ascii="宋体" w:hAnsi="宋体"/>
          <w:color w:val="auto"/>
          <w:kern w:val="0"/>
        </w:rPr>
        <w:t>3.……</w:t>
      </w:r>
    </w:p>
    <w:p>
      <w:pPr>
        <w:spacing w:line="360" w:lineRule="auto"/>
        <w:ind w:left="850" w:leftChars="405"/>
        <w:rPr>
          <w:rFonts w:hint="eastAsia" w:ascii="宋体" w:hAnsi="宋体"/>
          <w:i/>
          <w:color w:val="auto"/>
          <w:szCs w:val="21"/>
        </w:rPr>
      </w:pPr>
    </w:p>
    <w:p>
      <w:pPr>
        <w:autoSpaceDE w:val="0"/>
        <w:autoSpaceDN w:val="0"/>
        <w:spacing w:line="360" w:lineRule="auto"/>
        <w:rPr>
          <w:rFonts w:hint="eastAsia" w:ascii="宋体" w:hAnsi="宋体"/>
          <w:b/>
          <w:bCs/>
          <w:color w:val="auto"/>
          <w:szCs w:val="21"/>
        </w:rPr>
      </w:pPr>
      <w:r>
        <w:rPr>
          <w:rFonts w:hint="eastAsia" w:ascii="宋体" w:hAnsi="宋体"/>
          <w:b/>
          <w:bCs/>
          <w:color w:val="auto"/>
          <w:szCs w:val="21"/>
        </w:rPr>
        <w:t>3.10名称变更</w:t>
      </w:r>
    </w:p>
    <w:p>
      <w:pPr>
        <w:pStyle w:val="210"/>
        <w:spacing w:before="0" w:after="0" w:line="360" w:lineRule="auto"/>
        <w:rPr>
          <w:rFonts w:ascii="宋体" w:hAnsi="宋体"/>
          <w:color w:val="auto"/>
          <w:sz w:val="21"/>
          <w:szCs w:val="21"/>
        </w:rPr>
      </w:pPr>
      <w:r>
        <w:rPr>
          <w:rFonts w:hint="eastAsia" w:ascii="宋体" w:hAnsi="宋体"/>
          <w:color w:val="auto"/>
          <w:sz w:val="21"/>
          <w:szCs w:val="21"/>
        </w:rPr>
        <w:t xml:space="preserve">    供应商如果有名称变更的，应提供由工商管理部门出具的变更证明文件。</w:t>
      </w:r>
    </w:p>
    <w:p>
      <w:pPr>
        <w:pStyle w:val="210"/>
        <w:spacing w:before="0" w:after="0" w:line="360" w:lineRule="auto"/>
        <w:ind w:left="850" w:leftChars="405"/>
        <w:rPr>
          <w:rFonts w:ascii="宋体" w:hAnsi="宋体"/>
          <w:color w:val="auto"/>
          <w:sz w:val="21"/>
          <w:szCs w:val="21"/>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hint="eastAsia" w:ascii="宋体" w:hAnsi="宋体"/>
          <w:b/>
          <w:bCs w:val="0"/>
          <w:color w:val="auto"/>
          <w:spacing w:val="0"/>
          <w:kern w:val="2"/>
          <w:sz w:val="21"/>
          <w:szCs w:val="21"/>
          <w:lang w:val="en-GB"/>
        </w:rPr>
      </w:pPr>
    </w:p>
    <w:p>
      <w:pPr>
        <w:pStyle w:val="210"/>
        <w:spacing w:before="0" w:after="0" w:line="360" w:lineRule="auto"/>
        <w:ind w:left="850" w:leftChars="405"/>
        <w:rPr>
          <w:rFonts w:ascii="宋体" w:hAnsi="宋体"/>
          <w:b/>
          <w:bCs w:val="0"/>
          <w:color w:val="auto"/>
          <w:spacing w:val="0"/>
          <w:kern w:val="2"/>
          <w:sz w:val="21"/>
          <w:szCs w:val="21"/>
          <w:lang w:val="en-GB"/>
        </w:rPr>
      </w:pPr>
    </w:p>
    <w:p>
      <w:pPr>
        <w:pStyle w:val="210"/>
        <w:spacing w:before="0" w:after="0" w:line="360" w:lineRule="auto"/>
        <w:ind w:left="850" w:leftChars="405"/>
        <w:rPr>
          <w:rFonts w:ascii="宋体" w:hAnsi="宋体"/>
          <w:b/>
          <w:bCs w:val="0"/>
          <w:color w:val="auto"/>
          <w:spacing w:val="0"/>
          <w:kern w:val="2"/>
          <w:sz w:val="21"/>
          <w:szCs w:val="21"/>
          <w:lang w:val="en-GB"/>
        </w:rPr>
      </w:pPr>
    </w:p>
    <w:p>
      <w:pPr>
        <w:rPr>
          <w:rFonts w:hint="eastAsia" w:ascii="宋体" w:hAnsi="宋体"/>
          <w:b/>
          <w:bCs/>
          <w:color w:val="auto"/>
          <w:szCs w:val="21"/>
        </w:rPr>
      </w:pPr>
      <w:r>
        <w:rPr>
          <w:rFonts w:hint="eastAsia" w:ascii="宋体" w:hAnsi="宋体"/>
          <w:b/>
          <w:bCs/>
          <w:color w:val="auto"/>
          <w:szCs w:val="21"/>
        </w:rPr>
        <w:t>4. 关于针对本项目采购需求全部内容进行全部响应的承诺函</w:t>
      </w:r>
    </w:p>
    <w:p>
      <w:pPr>
        <w:snapToGrid w:val="0"/>
        <w:spacing w:line="360" w:lineRule="auto"/>
        <w:rPr>
          <w:rFonts w:hint="eastAsia" w:ascii="仿宋" w:hAnsi="仿宋" w:eastAsia="仿宋"/>
          <w:color w:val="auto"/>
          <w:sz w:val="24"/>
        </w:rPr>
      </w:pPr>
    </w:p>
    <w:p>
      <w:pPr>
        <w:snapToGrid w:val="0"/>
        <w:spacing w:line="360" w:lineRule="auto"/>
        <w:rPr>
          <w:rFonts w:hint="eastAsia" w:ascii="仿宋" w:hAnsi="仿宋" w:eastAsia="仿宋"/>
          <w:color w:val="auto"/>
          <w:sz w:val="24"/>
        </w:rPr>
      </w:pPr>
      <w:r>
        <w:rPr>
          <w:rFonts w:hint="eastAsia" w:ascii="仿宋" w:hAnsi="仿宋" w:eastAsia="仿宋"/>
          <w:color w:val="auto"/>
          <w:sz w:val="24"/>
        </w:rPr>
        <w:t>韶关市公共资源交易中心：</w:t>
      </w:r>
    </w:p>
    <w:p>
      <w:pPr>
        <w:spacing w:line="360" w:lineRule="auto"/>
        <w:ind w:firstLine="410" w:firstLineChars="171"/>
        <w:rPr>
          <w:rFonts w:hint="eastAsia" w:ascii="仿宋" w:hAnsi="仿宋" w:eastAsia="仿宋"/>
          <w:color w:val="auto"/>
          <w:sz w:val="24"/>
        </w:rPr>
      </w:pPr>
      <w:r>
        <w:rPr>
          <w:rFonts w:hint="eastAsia" w:ascii="仿宋" w:hAnsi="仿宋" w:eastAsia="仿宋"/>
          <w:color w:val="auto"/>
          <w:sz w:val="24"/>
        </w:rPr>
        <w:t>我方具备完全响应本项目需求书全部内容的条件，承诺如下：</w:t>
      </w:r>
    </w:p>
    <w:p>
      <w:pPr>
        <w:pStyle w:val="294"/>
        <w:numPr>
          <w:ilvl w:val="0"/>
          <w:numId w:val="6"/>
        </w:numPr>
        <w:spacing w:line="360" w:lineRule="auto"/>
        <w:ind w:firstLine="448" w:firstLineChars="200"/>
        <w:rPr>
          <w:rFonts w:hint="eastAsia" w:ascii="仿宋" w:hAnsi="仿宋" w:eastAsia="仿宋"/>
          <w:bCs/>
          <w:color w:val="auto"/>
          <w:w w:val="80"/>
          <w:kern w:val="16"/>
          <w:sz w:val="28"/>
          <w:szCs w:val="28"/>
          <w:lang w:val="en-US" w:eastAsia="zh-CN"/>
        </w:rPr>
      </w:pP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业务费率：</w:t>
      </w:r>
      <w:r>
        <w:rPr>
          <w:rFonts w:hint="eastAsia" w:ascii="仿宋" w:hAnsi="仿宋" w:eastAsia="仿宋"/>
          <w:bCs/>
          <w:color w:val="auto"/>
          <w:w w:val="80"/>
          <w:kern w:val="16"/>
          <w:sz w:val="28"/>
          <w:szCs w:val="28"/>
          <w:lang w:val="en-US" w:eastAsia="zh-CN"/>
        </w:rPr>
        <w:t>我方承诺在公共资源交易一体化平台的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率为______</w:t>
      </w:r>
      <w:r>
        <w:rPr>
          <w:rFonts w:hint="default" w:ascii="Arial" w:hAnsi="Arial" w:eastAsia="仿宋" w:cs="Arial"/>
          <w:bCs/>
          <w:color w:val="auto"/>
          <w:w w:val="80"/>
          <w:kern w:val="16"/>
          <w:sz w:val="28"/>
          <w:szCs w:val="28"/>
          <w:lang w:val="en-US" w:eastAsia="zh-CN"/>
        </w:rPr>
        <w:t>‰</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rPr>
        <w:t>费率计算公式为：</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w:t>
      </w:r>
      <w:r>
        <w:rPr>
          <w:rFonts w:hint="eastAsia" w:ascii="仿宋" w:hAnsi="仿宋" w:eastAsia="仿宋"/>
          <w:bCs/>
          <w:color w:val="auto"/>
          <w:w w:val="80"/>
          <w:kern w:val="16"/>
          <w:sz w:val="28"/>
          <w:szCs w:val="28"/>
          <w:lang w:val="en-US" w:eastAsia="zh-CN"/>
        </w:rPr>
        <w:t>金</w:t>
      </w:r>
      <w:r>
        <w:rPr>
          <w:rFonts w:hint="eastAsia" w:ascii="仿宋" w:hAnsi="仿宋" w:eastAsia="仿宋"/>
          <w:bCs/>
          <w:color w:val="auto"/>
          <w:w w:val="80"/>
          <w:kern w:val="16"/>
          <w:sz w:val="28"/>
          <w:szCs w:val="28"/>
        </w:rPr>
        <w:t>额</w:t>
      </w:r>
      <w:r>
        <w:rPr>
          <w:rFonts w:hint="eastAsia"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金额×</w:t>
      </w:r>
      <w:r>
        <w:rPr>
          <w:rFonts w:hint="eastAsia" w:ascii="仿宋" w:hAnsi="仿宋" w:eastAsia="仿宋"/>
          <w:bCs/>
          <w:color w:val="auto"/>
          <w:w w:val="80"/>
          <w:kern w:val="16"/>
          <w:sz w:val="28"/>
          <w:szCs w:val="28"/>
          <w:lang w:val="en-US" w:eastAsia="zh-CN"/>
        </w:rPr>
        <w:t>保证保险</w:t>
      </w:r>
      <w:r>
        <w:rPr>
          <w:rFonts w:hint="eastAsia" w:ascii="仿宋" w:hAnsi="仿宋" w:eastAsia="仿宋"/>
          <w:bCs/>
          <w:color w:val="auto"/>
          <w:w w:val="80"/>
          <w:kern w:val="16"/>
          <w:sz w:val="28"/>
          <w:szCs w:val="28"/>
        </w:rPr>
        <w:t>费率</w:t>
      </w:r>
      <w:r>
        <w:rPr>
          <w:rFonts w:hint="eastAsia" w:ascii="仿宋" w:hAnsi="仿宋" w:eastAsia="仿宋"/>
          <w:bCs/>
          <w:color w:val="auto"/>
          <w:w w:val="80"/>
          <w:kern w:val="16"/>
          <w:sz w:val="28"/>
          <w:szCs w:val="28"/>
          <w:lang w:val="en-US" w:eastAsia="zh-CN"/>
        </w:rPr>
        <w:t>，所承诺费率的数据精度用千分数表示，保留小数点后两位小数N.nn</w:t>
      </w:r>
      <w:r>
        <w:rPr>
          <w:rFonts w:hint="default" w:ascii="仿宋" w:hAnsi="仿宋" w:eastAsia="仿宋"/>
          <w:bCs/>
          <w:color w:val="auto"/>
          <w:w w:val="80"/>
          <w:kern w:val="16"/>
          <w:sz w:val="28"/>
          <w:szCs w:val="28"/>
          <w:lang w:val="en-US" w:eastAsia="zh-CN"/>
        </w:rPr>
        <w:t>‰</w:t>
      </w:r>
      <w:r>
        <w:rPr>
          <w:rFonts w:hint="eastAsia" w:ascii="仿宋" w:hAnsi="仿宋" w:eastAsia="仿宋"/>
          <w:bCs/>
          <w:color w:val="auto"/>
          <w:w w:val="80"/>
          <w:kern w:val="16"/>
          <w:sz w:val="28"/>
          <w:szCs w:val="28"/>
          <w:lang w:val="en-US" w:eastAsia="zh-CN"/>
        </w:rPr>
        <w:t>，超过两位小数的按四舍五入方式取两位小数认定），在服务期内执行的保证保险业务费率不调升。</w:t>
      </w:r>
    </w:p>
    <w:p>
      <w:pPr>
        <w:pStyle w:val="294"/>
        <w:numPr>
          <w:ilvl w:val="0"/>
          <w:numId w:val="6"/>
        </w:numPr>
        <w:spacing w:line="360" w:lineRule="auto"/>
        <w:ind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与</w:t>
      </w:r>
      <w:r>
        <w:rPr>
          <w:rFonts w:hint="eastAsia" w:ascii="仿宋" w:hAnsi="仿宋" w:eastAsia="仿宋"/>
          <w:bCs/>
          <w:color w:val="auto"/>
          <w:w w:val="80"/>
          <w:kern w:val="16"/>
          <w:sz w:val="28"/>
          <w:szCs w:val="28"/>
          <w:lang w:val="en-US" w:eastAsia="zh-CN"/>
        </w:rPr>
        <w:t>交易一体化平台</w:t>
      </w:r>
      <w:r>
        <w:rPr>
          <w:rFonts w:hint="eastAsia" w:ascii="仿宋" w:hAnsi="仿宋" w:eastAsia="仿宋"/>
          <w:bCs/>
          <w:color w:val="auto"/>
          <w:w w:val="80"/>
          <w:kern w:val="16"/>
          <w:sz w:val="28"/>
          <w:szCs w:val="28"/>
        </w:rPr>
        <w:t>对接要求：</w:t>
      </w:r>
      <w:r>
        <w:rPr>
          <w:rFonts w:hint="eastAsia" w:ascii="仿宋" w:hAnsi="仿宋" w:eastAsia="仿宋"/>
          <w:bCs/>
          <w:color w:val="auto"/>
          <w:w w:val="80"/>
          <w:kern w:val="16"/>
          <w:sz w:val="28"/>
          <w:szCs w:val="28"/>
          <w:lang w:val="en-US" w:eastAsia="zh-CN"/>
        </w:rPr>
        <w:t>我方承诺</w:t>
      </w:r>
      <w:r>
        <w:rPr>
          <w:rFonts w:hint="eastAsia" w:ascii="仿宋" w:hAnsi="仿宋" w:eastAsia="仿宋"/>
          <w:bCs/>
          <w:color w:val="auto"/>
          <w:w w:val="80"/>
          <w:kern w:val="16"/>
          <w:sz w:val="28"/>
          <w:szCs w:val="28"/>
        </w:rPr>
        <w:t>在服务期内，根据广东省公共资源交易</w:t>
      </w:r>
      <w:r>
        <w:rPr>
          <w:rFonts w:hint="eastAsia" w:ascii="仿宋" w:hAnsi="仿宋" w:eastAsia="仿宋"/>
          <w:bCs/>
          <w:color w:val="auto"/>
          <w:w w:val="80"/>
          <w:kern w:val="16"/>
          <w:sz w:val="28"/>
          <w:szCs w:val="28"/>
          <w:lang w:val="en-US" w:eastAsia="zh-CN"/>
        </w:rPr>
        <w:t>系统数据</w:t>
      </w:r>
      <w:r>
        <w:rPr>
          <w:rFonts w:hint="eastAsia" w:ascii="仿宋" w:hAnsi="仿宋" w:eastAsia="仿宋"/>
          <w:bCs/>
          <w:color w:val="auto"/>
          <w:w w:val="80"/>
          <w:kern w:val="16"/>
          <w:sz w:val="28"/>
          <w:szCs w:val="28"/>
        </w:rPr>
        <w:t>规范和韶关市公共资源交易</w:t>
      </w:r>
      <w:r>
        <w:rPr>
          <w:rFonts w:hint="eastAsia" w:ascii="仿宋" w:hAnsi="仿宋" w:eastAsia="仿宋"/>
          <w:bCs/>
          <w:color w:val="auto"/>
          <w:w w:val="80"/>
          <w:kern w:val="16"/>
          <w:sz w:val="28"/>
          <w:szCs w:val="28"/>
          <w:lang w:val="en-US" w:eastAsia="zh-CN"/>
        </w:rPr>
        <w:t>一体化</w:t>
      </w:r>
      <w:r>
        <w:rPr>
          <w:rFonts w:hint="eastAsia" w:ascii="仿宋" w:hAnsi="仿宋" w:eastAsia="仿宋"/>
          <w:bCs/>
          <w:color w:val="auto"/>
          <w:w w:val="80"/>
          <w:kern w:val="16"/>
          <w:sz w:val="28"/>
          <w:szCs w:val="28"/>
        </w:rPr>
        <w:t>平台</w:t>
      </w:r>
      <w:r>
        <w:rPr>
          <w:rFonts w:hint="eastAsia" w:ascii="仿宋" w:hAnsi="仿宋" w:eastAsia="仿宋"/>
          <w:bCs/>
          <w:color w:val="auto"/>
          <w:w w:val="80"/>
          <w:kern w:val="16"/>
          <w:sz w:val="28"/>
          <w:szCs w:val="28"/>
          <w:lang w:val="en-US" w:eastAsia="zh-CN"/>
        </w:rPr>
        <w:t>交易系统</w:t>
      </w:r>
      <w:r>
        <w:rPr>
          <w:rFonts w:hint="eastAsia" w:ascii="仿宋" w:hAnsi="仿宋" w:eastAsia="仿宋"/>
          <w:bCs/>
          <w:color w:val="auto"/>
          <w:w w:val="80"/>
          <w:kern w:val="16"/>
          <w:sz w:val="28"/>
          <w:szCs w:val="28"/>
        </w:rPr>
        <w:t>要求</w:t>
      </w:r>
      <w:r>
        <w:rPr>
          <w:rFonts w:hint="eastAsia" w:ascii="仿宋" w:hAnsi="仿宋" w:eastAsia="仿宋"/>
          <w:bCs/>
          <w:color w:val="auto"/>
          <w:w w:val="80"/>
          <w:kern w:val="16"/>
          <w:sz w:val="28"/>
          <w:szCs w:val="28"/>
          <w:lang w:val="en-US" w:eastAsia="zh-CN"/>
        </w:rPr>
        <w:t>实现保险业务系统</w:t>
      </w:r>
      <w:r>
        <w:rPr>
          <w:rFonts w:hint="eastAsia" w:ascii="仿宋" w:hAnsi="仿宋" w:eastAsia="仿宋"/>
          <w:bCs/>
          <w:color w:val="auto"/>
          <w:w w:val="80"/>
          <w:kern w:val="16"/>
          <w:sz w:val="28"/>
          <w:szCs w:val="28"/>
        </w:rPr>
        <w:t>与</w:t>
      </w:r>
      <w:r>
        <w:rPr>
          <w:rFonts w:hint="eastAsia" w:ascii="仿宋" w:hAnsi="仿宋" w:eastAsia="仿宋"/>
          <w:bCs/>
          <w:color w:val="auto"/>
          <w:w w:val="80"/>
          <w:kern w:val="16"/>
          <w:sz w:val="28"/>
          <w:szCs w:val="28"/>
          <w:lang w:val="en-US" w:eastAsia="zh-CN"/>
        </w:rPr>
        <w:t>平台</w:t>
      </w:r>
      <w:r>
        <w:rPr>
          <w:rFonts w:hint="eastAsia" w:ascii="仿宋" w:hAnsi="仿宋" w:eastAsia="仿宋"/>
          <w:bCs/>
          <w:color w:val="auto"/>
          <w:w w:val="80"/>
          <w:kern w:val="16"/>
          <w:sz w:val="28"/>
          <w:szCs w:val="28"/>
        </w:rPr>
        <w:t>交易系统进行无缝对接。如</w:t>
      </w:r>
      <w:r>
        <w:rPr>
          <w:rFonts w:hint="eastAsia" w:ascii="仿宋" w:hAnsi="仿宋" w:eastAsia="仿宋"/>
          <w:bCs/>
          <w:color w:val="auto"/>
          <w:w w:val="80"/>
          <w:kern w:val="16"/>
          <w:sz w:val="28"/>
          <w:szCs w:val="28"/>
          <w:lang w:val="en-US" w:eastAsia="zh-CN"/>
        </w:rPr>
        <w:t>我方</w:t>
      </w:r>
      <w:r>
        <w:rPr>
          <w:rFonts w:hint="eastAsia" w:ascii="仿宋" w:hAnsi="仿宋" w:eastAsia="仿宋"/>
          <w:bCs/>
          <w:color w:val="auto"/>
          <w:w w:val="80"/>
          <w:kern w:val="16"/>
          <w:sz w:val="28"/>
          <w:szCs w:val="28"/>
        </w:rPr>
        <w:t>的</w:t>
      </w:r>
      <w:r>
        <w:rPr>
          <w:rFonts w:hint="eastAsia" w:ascii="仿宋" w:hAnsi="仿宋" w:eastAsia="仿宋"/>
          <w:bCs/>
          <w:color w:val="auto"/>
          <w:w w:val="80"/>
          <w:kern w:val="16"/>
          <w:sz w:val="28"/>
          <w:szCs w:val="28"/>
          <w:lang w:val="en-US" w:eastAsia="zh-CN"/>
        </w:rPr>
        <w:t>保险业务系统</w:t>
      </w:r>
      <w:r>
        <w:rPr>
          <w:rFonts w:hint="eastAsia" w:ascii="仿宋" w:hAnsi="仿宋" w:eastAsia="仿宋"/>
          <w:bCs/>
          <w:color w:val="auto"/>
          <w:w w:val="80"/>
          <w:kern w:val="16"/>
          <w:sz w:val="28"/>
          <w:szCs w:val="28"/>
        </w:rPr>
        <w:t>无法按</w:t>
      </w:r>
      <w:r>
        <w:rPr>
          <w:rFonts w:hint="eastAsia" w:ascii="仿宋" w:hAnsi="仿宋" w:eastAsia="仿宋"/>
          <w:bCs/>
          <w:color w:val="auto"/>
          <w:w w:val="80"/>
          <w:kern w:val="16"/>
          <w:sz w:val="28"/>
          <w:szCs w:val="28"/>
          <w:lang w:val="en-US" w:eastAsia="zh-CN"/>
        </w:rPr>
        <w:t>要求并在签订合同后90日历天内实现与平台交易系统</w:t>
      </w:r>
      <w:r>
        <w:rPr>
          <w:rFonts w:hint="eastAsia" w:ascii="仿宋" w:hAnsi="仿宋" w:eastAsia="仿宋"/>
          <w:bCs/>
          <w:color w:val="auto"/>
          <w:w w:val="80"/>
          <w:kern w:val="16"/>
          <w:sz w:val="28"/>
          <w:szCs w:val="28"/>
        </w:rPr>
        <w:t>无缝对接，</w:t>
      </w:r>
      <w:r>
        <w:rPr>
          <w:rFonts w:hint="eastAsia" w:ascii="仿宋" w:hAnsi="仿宋" w:eastAsia="仿宋"/>
          <w:bCs/>
          <w:color w:val="auto"/>
          <w:w w:val="80"/>
          <w:kern w:val="16"/>
          <w:sz w:val="28"/>
          <w:szCs w:val="28"/>
          <w:lang w:val="en-US" w:eastAsia="zh-CN"/>
        </w:rPr>
        <w:t>视为放弃入选资格，</w:t>
      </w:r>
      <w:r>
        <w:rPr>
          <w:rFonts w:hint="eastAsia" w:ascii="仿宋" w:hAnsi="仿宋" w:eastAsia="仿宋"/>
          <w:bCs/>
          <w:color w:val="auto"/>
          <w:w w:val="80"/>
          <w:kern w:val="16"/>
          <w:sz w:val="28"/>
          <w:szCs w:val="28"/>
        </w:rPr>
        <w:t>由此产生的责任由</w:t>
      </w:r>
      <w:r>
        <w:rPr>
          <w:rFonts w:hint="eastAsia" w:ascii="仿宋" w:hAnsi="仿宋" w:eastAsia="仿宋"/>
          <w:bCs/>
          <w:color w:val="auto"/>
          <w:w w:val="80"/>
          <w:kern w:val="16"/>
          <w:sz w:val="28"/>
          <w:szCs w:val="28"/>
          <w:lang w:val="en-US" w:eastAsia="zh-CN"/>
        </w:rPr>
        <w:t>我方</w:t>
      </w:r>
      <w:r>
        <w:rPr>
          <w:rFonts w:hint="eastAsia" w:ascii="仿宋" w:hAnsi="仿宋" w:eastAsia="仿宋"/>
          <w:bCs/>
          <w:color w:val="auto"/>
          <w:w w:val="80"/>
          <w:kern w:val="16"/>
          <w:sz w:val="28"/>
          <w:szCs w:val="28"/>
        </w:rPr>
        <w:t>自行承担。</w:t>
      </w:r>
      <w:r>
        <w:rPr>
          <w:rFonts w:hint="eastAsia" w:ascii="仿宋" w:hAnsi="仿宋" w:eastAsia="仿宋"/>
          <w:bCs/>
          <w:color w:val="auto"/>
          <w:w w:val="80"/>
          <w:kern w:val="16"/>
          <w:sz w:val="28"/>
          <w:szCs w:val="28"/>
          <w:lang w:val="en-US" w:eastAsia="zh-CN"/>
        </w:rPr>
        <w:t>我方自行承担保险业务系统</w:t>
      </w:r>
      <w:r>
        <w:rPr>
          <w:rFonts w:hint="eastAsia" w:ascii="仿宋" w:hAnsi="仿宋" w:eastAsia="仿宋"/>
          <w:bCs/>
          <w:color w:val="auto"/>
          <w:w w:val="80"/>
          <w:kern w:val="16"/>
          <w:sz w:val="28"/>
          <w:szCs w:val="28"/>
        </w:rPr>
        <w:t>与</w:t>
      </w:r>
      <w:r>
        <w:rPr>
          <w:rFonts w:hint="eastAsia" w:ascii="仿宋" w:hAnsi="仿宋" w:eastAsia="仿宋"/>
          <w:bCs/>
          <w:color w:val="auto"/>
          <w:w w:val="80"/>
          <w:kern w:val="16"/>
          <w:sz w:val="28"/>
          <w:szCs w:val="28"/>
          <w:lang w:val="en-US" w:eastAsia="zh-CN"/>
        </w:rPr>
        <w:t>平台交易系统</w:t>
      </w:r>
      <w:r>
        <w:rPr>
          <w:rFonts w:hint="eastAsia" w:ascii="仿宋" w:hAnsi="仿宋" w:eastAsia="仿宋"/>
          <w:bCs/>
          <w:color w:val="auto"/>
          <w:w w:val="80"/>
          <w:kern w:val="16"/>
          <w:sz w:val="28"/>
          <w:szCs w:val="28"/>
        </w:rPr>
        <w:t>无</w:t>
      </w:r>
      <w:r>
        <w:rPr>
          <w:rFonts w:hint="eastAsia" w:ascii="仿宋" w:hAnsi="仿宋" w:eastAsia="仿宋"/>
          <w:bCs/>
          <w:color w:val="auto"/>
          <w:w w:val="80"/>
          <w:kern w:val="16"/>
          <w:sz w:val="28"/>
          <w:szCs w:val="28"/>
          <w:lang w:val="en-US" w:eastAsia="zh-CN"/>
        </w:rPr>
        <w:t>缝</w:t>
      </w:r>
      <w:r>
        <w:rPr>
          <w:rFonts w:hint="eastAsia" w:ascii="仿宋" w:hAnsi="仿宋" w:eastAsia="仿宋"/>
          <w:bCs/>
          <w:color w:val="auto"/>
          <w:w w:val="80"/>
          <w:kern w:val="16"/>
          <w:sz w:val="28"/>
          <w:szCs w:val="28"/>
        </w:rPr>
        <w:t>对接</w:t>
      </w:r>
      <w:r>
        <w:rPr>
          <w:rFonts w:hint="eastAsia" w:ascii="仿宋" w:hAnsi="仿宋" w:eastAsia="仿宋"/>
          <w:bCs/>
          <w:color w:val="auto"/>
          <w:w w:val="80"/>
          <w:kern w:val="16"/>
          <w:sz w:val="28"/>
          <w:szCs w:val="28"/>
          <w:lang w:val="en-US" w:eastAsia="zh-CN"/>
        </w:rPr>
        <w:t>及运行维护所发生的所有费用</w:t>
      </w:r>
      <w:r>
        <w:rPr>
          <w:rFonts w:hint="eastAsia" w:ascii="仿宋" w:hAnsi="仿宋" w:eastAsia="仿宋"/>
          <w:bCs/>
          <w:color w:val="auto"/>
          <w:w w:val="80"/>
          <w:kern w:val="16"/>
          <w:sz w:val="28"/>
          <w:szCs w:val="28"/>
        </w:rPr>
        <w:t>。</w:t>
      </w:r>
    </w:p>
    <w:p>
      <w:pPr>
        <w:pStyle w:val="294"/>
        <w:numPr>
          <w:ilvl w:val="0"/>
          <w:numId w:val="6"/>
        </w:numPr>
        <w:spacing w:line="360" w:lineRule="auto"/>
        <w:ind w:left="0" w:leftChars="0"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信息安全要求：</w:t>
      </w:r>
      <w:r>
        <w:rPr>
          <w:rFonts w:hint="eastAsia" w:ascii="仿宋" w:hAnsi="仿宋" w:eastAsia="仿宋"/>
          <w:bCs/>
          <w:color w:val="auto"/>
          <w:w w:val="80"/>
          <w:kern w:val="16"/>
          <w:sz w:val="28"/>
          <w:szCs w:val="28"/>
          <w:lang w:val="en-US" w:eastAsia="zh-CN"/>
        </w:rPr>
        <w:t>我方承诺</w:t>
      </w:r>
      <w:r>
        <w:rPr>
          <w:rFonts w:hint="eastAsia" w:ascii="仿宋" w:hAnsi="仿宋" w:eastAsia="仿宋"/>
          <w:bCs/>
          <w:color w:val="auto"/>
          <w:w w:val="80"/>
          <w:kern w:val="16"/>
          <w:sz w:val="28"/>
          <w:szCs w:val="28"/>
        </w:rPr>
        <w:t>在受理</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业务时，采取必要的措施确保缴款</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投保）</w:t>
      </w:r>
      <w:r>
        <w:rPr>
          <w:rFonts w:hint="eastAsia" w:ascii="仿宋" w:hAnsi="仿宋" w:eastAsia="仿宋"/>
          <w:bCs/>
          <w:color w:val="auto"/>
          <w:w w:val="80"/>
          <w:kern w:val="16"/>
          <w:sz w:val="28"/>
          <w:szCs w:val="28"/>
        </w:rPr>
        <w:t>人的信息在未开标或成交之前信息不被泄露</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若为此发生信息泄露所引发的责任影响由我方承担</w:t>
      </w:r>
      <w:r>
        <w:rPr>
          <w:rFonts w:hint="eastAsia" w:ascii="仿宋" w:hAnsi="仿宋" w:eastAsia="仿宋"/>
          <w:bCs/>
          <w:color w:val="auto"/>
          <w:w w:val="80"/>
          <w:kern w:val="16"/>
          <w:sz w:val="28"/>
          <w:szCs w:val="28"/>
        </w:rPr>
        <w:t>。</w:t>
      </w:r>
    </w:p>
    <w:p>
      <w:pPr>
        <w:pStyle w:val="294"/>
        <w:numPr>
          <w:ilvl w:val="0"/>
          <w:numId w:val="6"/>
        </w:numPr>
        <w:spacing w:line="360" w:lineRule="auto"/>
        <w:ind w:left="0" w:leftChars="0" w:firstLine="448" w:firstLineChars="200"/>
        <w:rPr>
          <w:rFonts w:hint="eastAsia" w:ascii="仿宋" w:hAnsi="仿宋" w:eastAsia="仿宋"/>
          <w:bCs/>
          <w:color w:val="auto"/>
          <w:w w:val="80"/>
          <w:kern w:val="16"/>
          <w:sz w:val="28"/>
          <w:szCs w:val="28"/>
        </w:rPr>
      </w:pPr>
      <w:r>
        <w:rPr>
          <w:rFonts w:hint="eastAsia" w:ascii="仿宋" w:hAnsi="仿宋" w:eastAsia="仿宋"/>
          <w:bCs/>
          <w:color w:val="auto"/>
          <w:w w:val="80"/>
          <w:kern w:val="16"/>
          <w:sz w:val="28"/>
          <w:szCs w:val="28"/>
        </w:rPr>
        <w:t>接受采购方的管理监督</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我方承诺接受若在我方</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系统对收缴款项状态推送</w:t>
      </w:r>
      <w:r>
        <w:rPr>
          <w:rFonts w:hint="eastAsia" w:ascii="仿宋" w:hAnsi="仿宋" w:eastAsia="仿宋"/>
          <w:bCs/>
          <w:color w:val="auto"/>
          <w:w w:val="80"/>
          <w:kern w:val="16"/>
          <w:sz w:val="28"/>
          <w:szCs w:val="28"/>
          <w:lang w:eastAsia="zh-CN"/>
        </w:rPr>
        <w:t>保证金</w:t>
      </w:r>
      <w:r>
        <w:rPr>
          <w:rFonts w:hint="eastAsia" w:ascii="仿宋" w:hAnsi="仿宋" w:eastAsia="仿宋"/>
          <w:bCs/>
          <w:color w:val="auto"/>
          <w:w w:val="80"/>
          <w:kern w:val="16"/>
          <w:sz w:val="28"/>
          <w:szCs w:val="28"/>
        </w:rPr>
        <w:t>信息不及时（超出正常时限）、发生错误等，每达到3笔错误，则暂停</w:t>
      </w:r>
      <w:r>
        <w:rPr>
          <w:rFonts w:hint="eastAsia" w:ascii="仿宋" w:hAnsi="仿宋" w:eastAsia="仿宋"/>
          <w:bCs/>
          <w:color w:val="auto"/>
          <w:w w:val="80"/>
          <w:kern w:val="16"/>
          <w:sz w:val="28"/>
          <w:szCs w:val="28"/>
          <w:lang w:val="en-US" w:eastAsia="zh-CN"/>
        </w:rPr>
        <w:t>我方</w:t>
      </w:r>
      <w:r>
        <w:rPr>
          <w:rFonts w:hint="eastAsia" w:ascii="仿宋" w:hAnsi="仿宋" w:eastAsia="仿宋"/>
          <w:bCs/>
          <w:color w:val="auto"/>
          <w:w w:val="80"/>
          <w:kern w:val="16"/>
          <w:sz w:val="28"/>
          <w:szCs w:val="28"/>
        </w:rPr>
        <w:t>的</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系统端口使用一周（即一周内新增的项目，参与人不能选择该</w:t>
      </w:r>
      <w:r>
        <w:rPr>
          <w:rFonts w:hint="eastAsia" w:ascii="仿宋" w:hAnsi="仿宋" w:eastAsia="仿宋"/>
          <w:bCs/>
          <w:color w:val="auto"/>
          <w:w w:val="80"/>
          <w:kern w:val="16"/>
          <w:sz w:val="28"/>
          <w:szCs w:val="28"/>
          <w:lang w:eastAsia="zh-CN"/>
        </w:rPr>
        <w:t>保证保险</w:t>
      </w:r>
      <w:r>
        <w:rPr>
          <w:rFonts w:hint="eastAsia" w:ascii="仿宋" w:hAnsi="仿宋" w:eastAsia="仿宋"/>
          <w:bCs/>
          <w:color w:val="auto"/>
          <w:w w:val="80"/>
          <w:kern w:val="16"/>
          <w:sz w:val="28"/>
          <w:szCs w:val="28"/>
        </w:rPr>
        <w:t>参与公共资源交易业务活动）</w:t>
      </w:r>
      <w:r>
        <w:rPr>
          <w:rFonts w:hint="eastAsia" w:ascii="仿宋" w:hAnsi="仿宋" w:eastAsia="仿宋"/>
          <w:bCs/>
          <w:color w:val="auto"/>
          <w:w w:val="80"/>
          <w:kern w:val="16"/>
          <w:sz w:val="28"/>
          <w:szCs w:val="28"/>
          <w:lang w:eastAsia="zh-CN"/>
        </w:rPr>
        <w:t>，</w:t>
      </w:r>
      <w:r>
        <w:rPr>
          <w:rFonts w:hint="eastAsia" w:ascii="仿宋" w:hAnsi="仿宋" w:eastAsia="仿宋"/>
          <w:bCs/>
          <w:color w:val="auto"/>
          <w:w w:val="80"/>
          <w:kern w:val="16"/>
          <w:sz w:val="28"/>
          <w:szCs w:val="28"/>
          <w:lang w:val="en-US" w:eastAsia="zh-CN"/>
        </w:rPr>
        <w:t>并承担因此引发的相关责任，若在一年内出现了三次业务暂停后，仍然发生错误，视为我方无能力提供合格保险服务，退出为交易一体化平台提供服务</w:t>
      </w:r>
      <w:r>
        <w:rPr>
          <w:rFonts w:hint="eastAsia" w:ascii="仿宋" w:hAnsi="仿宋" w:eastAsia="仿宋"/>
          <w:bCs/>
          <w:color w:val="auto"/>
          <w:w w:val="80"/>
          <w:kern w:val="16"/>
          <w:sz w:val="28"/>
          <w:szCs w:val="28"/>
        </w:rPr>
        <w:t>。</w:t>
      </w:r>
    </w:p>
    <w:p>
      <w:pPr>
        <w:spacing w:line="360" w:lineRule="auto"/>
        <w:ind w:firstLine="480" w:firstLineChars="200"/>
        <w:rPr>
          <w:rFonts w:hint="eastAsia" w:ascii="仿宋" w:hAnsi="仿宋" w:eastAsia="仿宋"/>
          <w:color w:val="auto"/>
          <w:sz w:val="24"/>
        </w:rPr>
      </w:pP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以上内容如有虚假或与事实不符的，评标委员会可将我方投标文件作无效投标处理，我方愿意承担相应的法律责任。</w:t>
      </w:r>
    </w:p>
    <w:p>
      <w:pPr>
        <w:snapToGrid w:val="0"/>
        <w:spacing w:line="360" w:lineRule="auto"/>
        <w:rPr>
          <w:rFonts w:hint="eastAsia" w:ascii="仿宋" w:hAnsi="仿宋" w:eastAsia="仿宋"/>
          <w:color w:val="auto"/>
          <w:sz w:val="24"/>
        </w:rPr>
      </w:pPr>
    </w:p>
    <w:p>
      <w:pPr>
        <w:snapToGrid w:val="0"/>
        <w:spacing w:line="360" w:lineRule="auto"/>
        <w:rPr>
          <w:rFonts w:hint="eastAsia" w:ascii="仿宋" w:hAnsi="仿宋" w:eastAsia="仿宋"/>
          <w:color w:val="auto"/>
          <w:sz w:val="24"/>
        </w:rPr>
      </w:pPr>
    </w:p>
    <w:p>
      <w:pPr>
        <w:snapToGrid w:val="0"/>
        <w:spacing w:line="360" w:lineRule="auto"/>
        <w:ind w:right="600"/>
        <w:jc w:val="center"/>
        <w:rPr>
          <w:rFonts w:hint="eastAsia" w:ascii="仿宋" w:hAnsi="仿宋" w:eastAsia="仿宋"/>
          <w:color w:val="auto"/>
          <w:sz w:val="24"/>
        </w:rPr>
      </w:pPr>
      <w:r>
        <w:rPr>
          <w:rFonts w:hint="eastAsia" w:ascii="仿宋" w:hAnsi="仿宋" w:eastAsia="仿宋"/>
          <w:color w:val="auto"/>
          <w:sz w:val="24"/>
        </w:rPr>
        <w:t xml:space="preserve">                      </w:t>
      </w:r>
    </w:p>
    <w:p>
      <w:pPr>
        <w:snapToGrid w:val="0"/>
        <w:spacing w:line="360" w:lineRule="auto"/>
        <w:ind w:right="600"/>
        <w:jc w:val="center"/>
        <w:rPr>
          <w:rFonts w:hint="eastAsia" w:ascii="仿宋" w:hAnsi="仿宋" w:eastAsia="仿宋"/>
          <w:color w:val="auto"/>
          <w:sz w:val="24"/>
        </w:rPr>
      </w:pPr>
    </w:p>
    <w:p>
      <w:pPr>
        <w:snapToGrid w:val="0"/>
        <w:spacing w:line="360" w:lineRule="auto"/>
        <w:ind w:right="600"/>
        <w:jc w:val="center"/>
        <w:rPr>
          <w:rFonts w:hint="eastAsia" w:ascii="仿宋" w:hAnsi="仿宋" w:eastAsia="仿宋"/>
          <w:color w:val="auto"/>
          <w:sz w:val="24"/>
        </w:rPr>
      </w:pPr>
      <w:r>
        <w:rPr>
          <w:rFonts w:hint="eastAsia" w:ascii="仿宋" w:hAnsi="仿宋" w:eastAsia="仿宋"/>
          <w:color w:val="auto"/>
          <w:sz w:val="24"/>
        </w:rPr>
        <w:t xml:space="preserve">                        投标人（盖章）：</w:t>
      </w:r>
    </w:p>
    <w:p>
      <w:pPr>
        <w:snapToGrid w:val="0"/>
        <w:spacing w:line="360" w:lineRule="auto"/>
        <w:ind w:right="600"/>
        <w:jc w:val="center"/>
        <w:rPr>
          <w:rFonts w:hint="eastAsia" w:ascii="仿宋" w:hAnsi="仿宋" w:eastAsia="仿宋"/>
          <w:color w:val="auto"/>
          <w:sz w:val="24"/>
        </w:rPr>
      </w:pPr>
      <w:r>
        <w:rPr>
          <w:rFonts w:hint="eastAsia" w:ascii="仿宋" w:hAnsi="仿宋" w:eastAsia="仿宋"/>
          <w:color w:val="auto"/>
          <w:sz w:val="24"/>
        </w:rPr>
        <w:t xml:space="preserve">                         授权代表（签字）：</w:t>
      </w:r>
    </w:p>
    <w:p>
      <w:pPr>
        <w:snapToGrid w:val="0"/>
        <w:spacing w:line="360" w:lineRule="auto"/>
        <w:ind w:right="600"/>
        <w:jc w:val="center"/>
        <w:rPr>
          <w:rFonts w:hint="eastAsia" w:ascii="仿宋" w:hAnsi="仿宋" w:eastAsia="仿宋"/>
          <w:color w:val="auto"/>
          <w:sz w:val="24"/>
        </w:rPr>
      </w:pPr>
      <w:r>
        <w:rPr>
          <w:rFonts w:hint="eastAsia" w:ascii="仿宋" w:hAnsi="仿宋" w:eastAsia="仿宋"/>
          <w:color w:val="auto"/>
          <w:sz w:val="24"/>
        </w:rPr>
        <w:t xml:space="preserve">                         日期：  年  月  日</w:t>
      </w:r>
    </w:p>
    <w:p>
      <w:pPr>
        <w:rPr>
          <w:rFonts w:hint="eastAsia" w:ascii="仿宋" w:hAnsi="仿宋" w:eastAsia="仿宋"/>
          <w:b/>
          <w:color w:val="auto"/>
          <w:sz w:val="28"/>
          <w:szCs w:val="28"/>
        </w:rPr>
      </w:pPr>
    </w:p>
    <w:p>
      <w:pPr>
        <w:snapToGrid w:val="0"/>
        <w:spacing w:line="360" w:lineRule="auto"/>
        <w:jc w:val="center"/>
        <w:rPr>
          <w:rFonts w:hint="eastAsia" w:ascii="仿宋" w:hAnsi="仿宋" w:eastAsia="仿宋"/>
          <w:b/>
          <w:color w:val="auto"/>
          <w:sz w:val="28"/>
          <w:szCs w:val="28"/>
        </w:rPr>
      </w:pPr>
    </w:p>
    <w:p>
      <w:pPr>
        <w:spacing w:line="360" w:lineRule="auto"/>
        <w:rPr>
          <w:rFonts w:ascii="宋体" w:hAnsi="宋体" w:eastAsia="宋体"/>
          <w:color w:val="auto"/>
          <w:sz w:val="21"/>
          <w:szCs w:val="21"/>
        </w:rPr>
      </w:pPr>
      <w:r>
        <w:rPr>
          <w:rFonts w:hint="eastAsia"/>
          <w:b/>
          <w:bCs/>
          <w:color w:val="auto"/>
          <w:kern w:val="2"/>
          <w:szCs w:val="21"/>
        </w:rPr>
        <w:br w:type="page"/>
      </w:r>
      <w:bookmarkStart w:id="5" w:name="_Toc278274495"/>
      <w:r>
        <w:rPr>
          <w:rFonts w:hint="eastAsia"/>
          <w:b/>
          <w:bCs/>
          <w:color w:val="auto"/>
          <w:kern w:val="2"/>
          <w:szCs w:val="21"/>
          <w:lang w:val="en-US" w:eastAsia="zh-CN"/>
        </w:rPr>
        <w:t>四</w:t>
      </w:r>
      <w:r>
        <w:rPr>
          <w:rFonts w:hint="eastAsia" w:ascii="宋体" w:hAnsi="宋体" w:eastAsia="宋体"/>
          <w:color w:val="auto"/>
          <w:sz w:val="21"/>
          <w:szCs w:val="21"/>
        </w:rPr>
        <w:t>、</w:t>
      </w:r>
      <w:r>
        <w:rPr>
          <w:rFonts w:hint="eastAsia"/>
          <w:b/>
          <w:bCs/>
          <w:color w:val="auto"/>
          <w:kern w:val="2"/>
          <w:szCs w:val="21"/>
          <w:lang w:val="en-US" w:eastAsia="zh-CN"/>
        </w:rPr>
        <w:t>技术部分</w:t>
      </w:r>
    </w:p>
    <w:p>
      <w:pPr>
        <w:pStyle w:val="5"/>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.1货物说明一览表</w:t>
      </w:r>
    </w:p>
    <w:p>
      <w:pPr>
        <w:spacing w:line="360" w:lineRule="auto"/>
        <w:jc w:val="center"/>
        <w:rPr>
          <w:rFonts w:hint="eastAsia" w:ascii="宋体" w:hAnsi="宋体"/>
          <w:b/>
          <w:bCs/>
          <w:color w:val="auto"/>
        </w:rPr>
      </w:pPr>
      <w:r>
        <w:rPr>
          <w:rFonts w:hint="eastAsia" w:ascii="宋体" w:hAnsi="宋体"/>
          <w:b/>
          <w:bCs/>
          <w:color w:val="auto"/>
          <w:szCs w:val="21"/>
        </w:rPr>
        <w:t>货物说明一览表</w:t>
      </w:r>
    </w:p>
    <w:tbl>
      <w:tblPr>
        <w:tblStyle w:val="3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70"/>
        <w:gridCol w:w="2415"/>
        <w:gridCol w:w="1770"/>
        <w:gridCol w:w="182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pStyle w:val="261"/>
              <w:jc w:val="center"/>
              <w:rPr>
                <w:rFonts w:hint="eastAsia"/>
                <w:b/>
                <w:bCs/>
                <w:color w:val="auto"/>
              </w:rPr>
            </w:pPr>
            <w:r>
              <w:rPr>
                <w:rFonts w:hint="eastAsia"/>
                <w:b/>
                <w:bCs/>
                <w:color w:val="auto"/>
              </w:rPr>
              <w:t>序号</w:t>
            </w:r>
          </w:p>
        </w:tc>
        <w:tc>
          <w:tcPr>
            <w:tcW w:w="1470" w:type="dxa"/>
            <w:vAlign w:val="center"/>
          </w:tcPr>
          <w:p>
            <w:pPr>
              <w:pStyle w:val="261"/>
              <w:jc w:val="center"/>
              <w:rPr>
                <w:rFonts w:hint="eastAsia"/>
                <w:b/>
                <w:bCs/>
                <w:color w:val="auto"/>
              </w:rPr>
            </w:pPr>
            <w:r>
              <w:rPr>
                <w:rFonts w:hint="eastAsia"/>
                <w:b/>
                <w:bCs/>
                <w:color w:val="auto"/>
              </w:rPr>
              <w:t>货物名称</w:t>
            </w:r>
          </w:p>
        </w:tc>
        <w:tc>
          <w:tcPr>
            <w:tcW w:w="2415" w:type="dxa"/>
            <w:vAlign w:val="center"/>
          </w:tcPr>
          <w:p>
            <w:pPr>
              <w:pStyle w:val="261"/>
              <w:jc w:val="center"/>
              <w:rPr>
                <w:rFonts w:hint="eastAsia"/>
                <w:b/>
                <w:bCs/>
                <w:color w:val="auto"/>
              </w:rPr>
            </w:pPr>
            <w:r>
              <w:rPr>
                <w:rFonts w:hint="eastAsia"/>
                <w:b/>
                <w:bCs/>
                <w:color w:val="auto"/>
              </w:rPr>
              <w:t>规格及型号</w:t>
            </w:r>
          </w:p>
        </w:tc>
        <w:tc>
          <w:tcPr>
            <w:tcW w:w="1770" w:type="dxa"/>
            <w:vAlign w:val="center"/>
          </w:tcPr>
          <w:p>
            <w:pPr>
              <w:pStyle w:val="261"/>
              <w:jc w:val="center"/>
              <w:rPr>
                <w:rFonts w:hint="eastAsia"/>
                <w:b/>
                <w:bCs/>
                <w:color w:val="auto"/>
              </w:rPr>
            </w:pPr>
            <w:r>
              <w:rPr>
                <w:rFonts w:hint="eastAsia"/>
                <w:b/>
                <w:bCs/>
                <w:color w:val="auto"/>
              </w:rPr>
              <w:t>数量</w:t>
            </w:r>
          </w:p>
        </w:tc>
        <w:tc>
          <w:tcPr>
            <w:tcW w:w="1823" w:type="dxa"/>
            <w:vAlign w:val="center"/>
          </w:tcPr>
          <w:p>
            <w:pPr>
              <w:pStyle w:val="261"/>
              <w:jc w:val="center"/>
              <w:rPr>
                <w:rFonts w:hint="eastAsia"/>
                <w:b/>
                <w:bCs/>
                <w:color w:val="auto"/>
              </w:rPr>
            </w:pPr>
            <w:r>
              <w:rPr>
                <w:rFonts w:hint="eastAsia"/>
                <w:b/>
                <w:bCs/>
                <w:color w:val="auto"/>
              </w:rPr>
              <w:t>交货期</w:t>
            </w:r>
          </w:p>
        </w:tc>
        <w:tc>
          <w:tcPr>
            <w:tcW w:w="1410" w:type="dxa"/>
            <w:vAlign w:val="center"/>
          </w:tcPr>
          <w:p>
            <w:pPr>
              <w:pStyle w:val="261"/>
              <w:jc w:val="center"/>
              <w:rPr>
                <w:rFonts w:hint="eastAsia"/>
                <w:b/>
                <w:bCs/>
                <w:color w:val="auto"/>
              </w:rPr>
            </w:pPr>
            <w:r>
              <w:rPr>
                <w:rFonts w:hint="eastAsia"/>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1</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2</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3</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4</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5</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2" w:type="dxa"/>
            <w:vAlign w:val="center"/>
          </w:tcPr>
          <w:p>
            <w:pPr>
              <w:jc w:val="center"/>
              <w:rPr>
                <w:rFonts w:hint="eastAsia" w:ascii="宋体" w:hAnsi="宋体"/>
                <w:color w:val="auto"/>
              </w:rPr>
            </w:pPr>
            <w:r>
              <w:rPr>
                <w:rFonts w:hint="eastAsia" w:ascii="宋体" w:hAnsi="宋体"/>
                <w:color w:val="auto"/>
                <w:szCs w:val="21"/>
              </w:rPr>
              <w:t>…</w:t>
            </w:r>
          </w:p>
        </w:tc>
        <w:tc>
          <w:tcPr>
            <w:tcW w:w="1470" w:type="dxa"/>
            <w:vAlign w:val="center"/>
          </w:tcPr>
          <w:p>
            <w:pPr>
              <w:pStyle w:val="261"/>
              <w:jc w:val="center"/>
              <w:rPr>
                <w:rFonts w:hint="eastAsia"/>
                <w:color w:val="auto"/>
              </w:rPr>
            </w:pPr>
          </w:p>
        </w:tc>
        <w:tc>
          <w:tcPr>
            <w:tcW w:w="2415" w:type="dxa"/>
            <w:vAlign w:val="center"/>
          </w:tcPr>
          <w:p>
            <w:pPr>
              <w:pStyle w:val="261"/>
              <w:jc w:val="center"/>
              <w:rPr>
                <w:rFonts w:hint="eastAsia"/>
                <w:color w:val="auto"/>
              </w:rPr>
            </w:pPr>
          </w:p>
        </w:tc>
        <w:tc>
          <w:tcPr>
            <w:tcW w:w="1770" w:type="dxa"/>
            <w:vAlign w:val="center"/>
          </w:tcPr>
          <w:p>
            <w:pPr>
              <w:pStyle w:val="261"/>
              <w:jc w:val="center"/>
              <w:rPr>
                <w:rFonts w:hint="eastAsia"/>
                <w:color w:val="auto"/>
              </w:rPr>
            </w:pPr>
          </w:p>
        </w:tc>
        <w:tc>
          <w:tcPr>
            <w:tcW w:w="1823" w:type="dxa"/>
            <w:vAlign w:val="center"/>
          </w:tcPr>
          <w:p>
            <w:pPr>
              <w:pStyle w:val="261"/>
              <w:jc w:val="center"/>
              <w:rPr>
                <w:rFonts w:hint="eastAsia"/>
                <w:color w:val="auto"/>
              </w:rPr>
            </w:pPr>
          </w:p>
        </w:tc>
        <w:tc>
          <w:tcPr>
            <w:tcW w:w="1410" w:type="dxa"/>
            <w:vAlign w:val="center"/>
          </w:tcPr>
          <w:p>
            <w:pPr>
              <w:pStyle w:val="261"/>
              <w:jc w:val="center"/>
              <w:rPr>
                <w:rFonts w:hint="eastAsia"/>
                <w:color w:val="auto"/>
              </w:rPr>
            </w:pPr>
          </w:p>
        </w:tc>
      </w:tr>
    </w:tbl>
    <w:p>
      <w:pPr>
        <w:spacing w:line="360" w:lineRule="auto"/>
        <w:ind w:left="609" w:hanging="609" w:hangingChars="337"/>
        <w:rPr>
          <w:rFonts w:hint="eastAsia" w:ascii="宋体" w:hAnsi="宋体"/>
          <w:b/>
          <w:bCs/>
          <w:color w:val="auto"/>
          <w:sz w:val="18"/>
        </w:rPr>
      </w:pPr>
      <w:r>
        <w:rPr>
          <w:rFonts w:hint="eastAsia" w:ascii="宋体" w:hAnsi="宋体"/>
          <w:b/>
          <w:bCs/>
          <w:color w:val="auto"/>
          <w:sz w:val="18"/>
        </w:rPr>
        <w:t>注：附以下材料：</w:t>
      </w:r>
    </w:p>
    <w:p>
      <w:pPr>
        <w:pStyle w:val="261"/>
        <w:spacing w:line="360" w:lineRule="auto"/>
        <w:rPr>
          <w:rFonts w:hint="eastAsia"/>
          <w:b/>
          <w:bCs/>
          <w:color w:val="auto"/>
          <w:sz w:val="18"/>
        </w:rPr>
      </w:pPr>
      <w:r>
        <w:rPr>
          <w:rFonts w:hint="eastAsia"/>
          <w:b/>
          <w:bCs/>
          <w:color w:val="auto"/>
          <w:sz w:val="18"/>
        </w:rPr>
        <w:t>1.设备技术性能条件说明和有关资料，包括产品技术性能说明书（中文）、检测报告及图片、系统软件操作简介等相关证明文件。</w:t>
      </w:r>
    </w:p>
    <w:p>
      <w:pPr>
        <w:pStyle w:val="261"/>
        <w:spacing w:line="360" w:lineRule="auto"/>
        <w:rPr>
          <w:rFonts w:hint="eastAsia"/>
          <w:b/>
          <w:bCs/>
          <w:color w:val="auto"/>
          <w:sz w:val="18"/>
        </w:rPr>
      </w:pPr>
      <w:r>
        <w:rPr>
          <w:rFonts w:hint="eastAsia"/>
          <w:b/>
          <w:bCs/>
          <w:color w:val="auto"/>
          <w:sz w:val="18"/>
        </w:rPr>
        <w:t>2.货物清单，包括备品备件、专用工具和软件。</w:t>
      </w:r>
    </w:p>
    <w:p>
      <w:pPr>
        <w:pStyle w:val="261"/>
        <w:spacing w:line="360" w:lineRule="auto"/>
        <w:ind w:left="-63" w:leftChars="-30" w:firstLine="90" w:firstLineChars="50"/>
        <w:rPr>
          <w:rFonts w:hint="eastAsia"/>
          <w:b/>
          <w:bCs/>
          <w:color w:val="auto"/>
          <w:sz w:val="18"/>
        </w:rPr>
      </w:pPr>
      <w:r>
        <w:rPr>
          <w:rFonts w:hint="eastAsia"/>
          <w:b/>
          <w:bCs/>
          <w:color w:val="auto"/>
          <w:sz w:val="18"/>
        </w:rPr>
        <w:t>3.如本表格式内容不能满足需要，供应商可根据本表格格式自行划表填写，但必须体现以上内容。</w:t>
      </w:r>
    </w:p>
    <w:p>
      <w:pPr>
        <w:rPr>
          <w:color w:val="auto"/>
        </w:rPr>
      </w:pPr>
    </w:p>
    <w:p>
      <w:pPr>
        <w:pStyle w:val="11"/>
        <w:tabs>
          <w:tab w:val="left" w:pos="851"/>
        </w:tabs>
        <w:spacing w:after="0" w:line="360" w:lineRule="auto"/>
        <w:ind w:left="854" w:hanging="854" w:hangingChars="405"/>
        <w:rPr>
          <w:rFonts w:hint="eastAsia" w:ascii="宋体" w:hAnsi="宋体"/>
          <w:b/>
          <w:bCs/>
          <w:color w:val="auto"/>
          <w:sz w:val="21"/>
          <w:szCs w:val="21"/>
        </w:rPr>
      </w:pPr>
      <w:r>
        <w:rPr>
          <w:rFonts w:hint="eastAsia" w:ascii="宋体" w:hAnsi="宋体"/>
          <w:b/>
          <w:bCs/>
          <w:color w:val="auto"/>
          <w:sz w:val="21"/>
          <w:szCs w:val="21"/>
          <w:lang w:val="en-US" w:eastAsia="zh-CN"/>
        </w:rPr>
        <w:t>4</w:t>
      </w:r>
      <w:r>
        <w:rPr>
          <w:rFonts w:hint="eastAsia" w:ascii="宋体" w:hAnsi="宋体"/>
          <w:b/>
          <w:bCs/>
          <w:color w:val="auto"/>
          <w:sz w:val="21"/>
          <w:szCs w:val="21"/>
        </w:rPr>
        <w:t>.2实质性响应技术条款（“</w:t>
      </w:r>
      <w:r>
        <w:rPr>
          <w:rFonts w:hint="eastAsia" w:ascii="宋体" w:hAnsi="宋体"/>
          <w:b/>
          <w:bCs/>
          <w:color w:val="auto"/>
          <w:sz w:val="21"/>
          <w:szCs w:val="21"/>
          <w:lang w:val="en-GB"/>
        </w:rPr>
        <w:t>★</w:t>
      </w:r>
      <w:r>
        <w:rPr>
          <w:rFonts w:hint="eastAsia" w:ascii="宋体" w:hAnsi="宋体"/>
          <w:b/>
          <w:bCs/>
          <w:color w:val="auto"/>
          <w:sz w:val="21"/>
          <w:szCs w:val="21"/>
        </w:rPr>
        <w:t>” 项）响应表</w:t>
      </w:r>
    </w:p>
    <w:p>
      <w:pPr>
        <w:pStyle w:val="11"/>
        <w:tabs>
          <w:tab w:val="left" w:pos="851"/>
        </w:tabs>
        <w:spacing w:after="0" w:line="360" w:lineRule="auto"/>
        <w:jc w:val="center"/>
        <w:rPr>
          <w:rFonts w:hint="eastAsia" w:ascii="宋体" w:hAnsi="宋体"/>
          <w:b/>
          <w:bCs/>
          <w:color w:val="auto"/>
          <w:sz w:val="21"/>
          <w:szCs w:val="21"/>
        </w:rPr>
      </w:pPr>
      <w:r>
        <w:rPr>
          <w:rFonts w:hint="eastAsia" w:ascii="宋体" w:hAnsi="宋体"/>
          <w:b/>
          <w:bCs/>
          <w:color w:val="auto"/>
          <w:sz w:val="21"/>
          <w:szCs w:val="21"/>
        </w:rPr>
        <w:t>实质性响应技术条款（“</w:t>
      </w:r>
      <w:r>
        <w:rPr>
          <w:rFonts w:hint="eastAsia" w:ascii="宋体" w:hAnsi="宋体"/>
          <w:b/>
          <w:bCs/>
          <w:color w:val="auto"/>
          <w:sz w:val="21"/>
          <w:szCs w:val="21"/>
          <w:lang w:val="en-GB"/>
        </w:rPr>
        <w:t>★</w:t>
      </w:r>
      <w:r>
        <w:rPr>
          <w:rFonts w:hint="eastAsia" w:ascii="宋体" w:hAnsi="宋体"/>
          <w:b/>
          <w:bCs/>
          <w:color w:val="auto"/>
          <w:sz w:val="21"/>
          <w:szCs w:val="21"/>
        </w:rPr>
        <w:t>” 项）响应表</w:t>
      </w:r>
    </w:p>
    <w:tbl>
      <w:tblPr>
        <w:tblStyle w:val="3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375"/>
        <w:gridCol w:w="3150"/>
        <w:gridCol w:w="2020"/>
        <w:gridCol w:w="11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7" w:type="dxa"/>
            <w:vAlign w:val="center"/>
          </w:tcPr>
          <w:p>
            <w:pPr>
              <w:jc w:val="center"/>
              <w:rPr>
                <w:rFonts w:ascii="宋体" w:hAnsi="宋体"/>
                <w:b/>
                <w:color w:val="auto"/>
                <w:szCs w:val="21"/>
              </w:rPr>
            </w:pPr>
            <w:r>
              <w:rPr>
                <w:rFonts w:hint="eastAsia" w:ascii="宋体" w:hAnsi="宋体"/>
                <w:b/>
                <w:color w:val="auto"/>
                <w:szCs w:val="21"/>
              </w:rPr>
              <w:t>序号</w:t>
            </w:r>
          </w:p>
        </w:tc>
        <w:tc>
          <w:tcPr>
            <w:tcW w:w="1375" w:type="dxa"/>
            <w:vAlign w:val="center"/>
          </w:tcPr>
          <w:p>
            <w:pPr>
              <w:jc w:val="center"/>
              <w:rPr>
                <w:rFonts w:ascii="宋体" w:hAnsi="宋体"/>
                <w:b/>
                <w:color w:val="auto"/>
                <w:szCs w:val="21"/>
              </w:rPr>
            </w:pPr>
            <w:r>
              <w:rPr>
                <w:rFonts w:hint="eastAsia" w:ascii="宋体" w:hAnsi="宋体"/>
                <w:b/>
                <w:color w:val="auto"/>
                <w:szCs w:val="21"/>
              </w:rPr>
              <w:t>招标要求</w:t>
            </w:r>
          </w:p>
        </w:tc>
        <w:tc>
          <w:tcPr>
            <w:tcW w:w="3150" w:type="dxa"/>
            <w:vAlign w:val="center"/>
          </w:tcPr>
          <w:p>
            <w:pPr>
              <w:jc w:val="center"/>
              <w:rPr>
                <w:rFonts w:ascii="宋体" w:hAnsi="宋体"/>
                <w:b/>
                <w:color w:val="auto"/>
                <w:szCs w:val="21"/>
              </w:rPr>
            </w:pPr>
            <w:r>
              <w:rPr>
                <w:rFonts w:hint="eastAsia" w:ascii="宋体" w:hAnsi="宋体"/>
                <w:b/>
                <w:color w:val="auto"/>
                <w:szCs w:val="21"/>
              </w:rPr>
              <w:t>投标实际参数</w:t>
            </w:r>
          </w:p>
          <w:p>
            <w:pPr>
              <w:jc w:val="center"/>
              <w:rPr>
                <w:rFonts w:ascii="宋体" w:hAnsi="宋体"/>
                <w:b/>
                <w:color w:val="auto"/>
                <w:szCs w:val="21"/>
              </w:rPr>
            </w:pPr>
            <w:r>
              <w:rPr>
                <w:rFonts w:hint="eastAsia" w:ascii="宋体" w:hAnsi="宋体"/>
                <w:b/>
                <w:bCs/>
                <w:color w:val="auto"/>
                <w:szCs w:val="21"/>
              </w:rPr>
              <w:t>(供应商应按货物实际数据填写，不能照抄要求)</w:t>
            </w:r>
          </w:p>
        </w:tc>
        <w:tc>
          <w:tcPr>
            <w:tcW w:w="2020" w:type="dxa"/>
            <w:vAlign w:val="center"/>
          </w:tcPr>
          <w:p>
            <w:pPr>
              <w:jc w:val="center"/>
              <w:rPr>
                <w:rFonts w:ascii="宋体" w:hAnsi="宋体"/>
                <w:b/>
                <w:color w:val="auto"/>
                <w:szCs w:val="21"/>
              </w:rPr>
            </w:pPr>
            <w:r>
              <w:rPr>
                <w:rFonts w:hint="eastAsia" w:ascii="宋体" w:hAnsi="宋体"/>
                <w:b/>
                <w:color w:val="auto"/>
                <w:szCs w:val="21"/>
              </w:rPr>
              <w:t>是否偏离（无偏离/正偏离/负偏离）</w:t>
            </w:r>
          </w:p>
        </w:tc>
        <w:tc>
          <w:tcPr>
            <w:tcW w:w="1155" w:type="dxa"/>
            <w:vAlign w:val="center"/>
          </w:tcPr>
          <w:p>
            <w:pPr>
              <w:jc w:val="center"/>
              <w:rPr>
                <w:rFonts w:ascii="宋体" w:hAnsi="宋体"/>
                <w:b/>
                <w:color w:val="auto"/>
                <w:szCs w:val="21"/>
              </w:rPr>
            </w:pPr>
            <w:r>
              <w:rPr>
                <w:rFonts w:hint="eastAsia" w:ascii="宋体" w:hAnsi="宋体"/>
                <w:b/>
                <w:color w:val="auto"/>
                <w:szCs w:val="21"/>
              </w:rPr>
              <w:t>偏离简述</w:t>
            </w:r>
          </w:p>
        </w:tc>
        <w:tc>
          <w:tcPr>
            <w:tcW w:w="1320"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1</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2</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3</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4</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5</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w:t>
            </w:r>
          </w:p>
        </w:tc>
        <w:tc>
          <w:tcPr>
            <w:tcW w:w="1375" w:type="dxa"/>
            <w:vAlign w:val="center"/>
          </w:tcPr>
          <w:p>
            <w:pPr>
              <w:jc w:val="center"/>
              <w:rPr>
                <w:rFonts w:ascii="宋体" w:hAnsi="宋体"/>
                <w:color w:val="auto"/>
                <w:szCs w:val="21"/>
              </w:rPr>
            </w:pPr>
          </w:p>
        </w:tc>
        <w:tc>
          <w:tcPr>
            <w:tcW w:w="3150"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p>
        </w:tc>
      </w:tr>
    </w:tbl>
    <w:p>
      <w:pPr>
        <w:pStyle w:val="261"/>
        <w:spacing w:line="360" w:lineRule="auto"/>
        <w:rPr>
          <w:rFonts w:hint="eastAsia"/>
          <w:b/>
          <w:bCs/>
          <w:color w:val="auto"/>
          <w:sz w:val="18"/>
        </w:rPr>
      </w:pPr>
      <w:r>
        <w:rPr>
          <w:rFonts w:hint="eastAsia"/>
          <w:b/>
          <w:bCs/>
          <w:color w:val="auto"/>
          <w:sz w:val="18"/>
        </w:rPr>
        <w:t>注：1.供应商必须对应</w:t>
      </w:r>
      <w:r>
        <w:rPr>
          <w:rFonts w:hint="eastAsia"/>
          <w:b/>
          <w:bCs/>
          <w:color w:val="auto"/>
          <w:sz w:val="18"/>
          <w:lang w:eastAsia="zh-CN"/>
        </w:rPr>
        <w:t>遴选文件</w:t>
      </w:r>
      <w:r>
        <w:rPr>
          <w:rFonts w:hint="eastAsia"/>
          <w:b/>
          <w:bCs/>
          <w:color w:val="auto"/>
          <w:sz w:val="18"/>
        </w:rPr>
        <w:t>技术部分的</w:t>
      </w:r>
      <w:r>
        <w:rPr>
          <w:rFonts w:hint="eastAsia"/>
          <w:b/>
          <w:bCs/>
          <w:color w:val="auto"/>
          <w:sz w:val="18"/>
          <w:lang w:val="en-GB"/>
        </w:rPr>
        <w:t>“★” 项</w:t>
      </w:r>
      <w:r>
        <w:rPr>
          <w:rFonts w:hint="eastAsia"/>
          <w:b/>
          <w:bCs/>
          <w:color w:val="auto"/>
          <w:sz w:val="18"/>
        </w:rPr>
        <w:t>内容逐条响应。</w:t>
      </w:r>
      <w:r>
        <w:rPr>
          <w:rFonts w:hint="eastAsia"/>
          <w:b/>
          <w:bCs/>
          <w:color w:val="auto"/>
          <w:sz w:val="18"/>
          <w:lang w:val="en-GB"/>
        </w:rPr>
        <w:t>打“★” 项为不可负偏离(劣于)的重要项。</w:t>
      </w:r>
    </w:p>
    <w:p>
      <w:pPr>
        <w:pStyle w:val="261"/>
        <w:spacing w:line="360" w:lineRule="auto"/>
        <w:ind w:firstLine="361" w:firstLineChars="200"/>
        <w:rPr>
          <w:rFonts w:hint="eastAsia"/>
          <w:b/>
          <w:bCs/>
          <w:color w:val="auto"/>
          <w:sz w:val="18"/>
        </w:rPr>
      </w:pPr>
      <w:r>
        <w:rPr>
          <w:rFonts w:hint="eastAsia"/>
          <w:b/>
          <w:bCs/>
          <w:color w:val="auto"/>
          <w:sz w:val="18"/>
          <w:lang w:val="en-GB"/>
        </w:rPr>
        <w:t>2.</w:t>
      </w:r>
      <w:r>
        <w:rPr>
          <w:rFonts w:hint="eastAsia"/>
          <w:b/>
          <w:bCs/>
          <w:color w:val="auto"/>
          <w:sz w:val="18"/>
        </w:rPr>
        <w:t>供应商响应采购需求应具体、明确，含糊不清、不确切或伪造、变造证明材料的，按照不完全响应或者完全不响应处理。构成提供虚假材料的，移送监管部门查处。</w:t>
      </w:r>
    </w:p>
    <w:p>
      <w:pPr>
        <w:pStyle w:val="261"/>
        <w:spacing w:line="360" w:lineRule="auto"/>
        <w:ind w:firstLine="361" w:firstLineChars="200"/>
        <w:rPr>
          <w:rFonts w:hint="eastAsia"/>
          <w:b/>
          <w:bCs/>
          <w:color w:val="auto"/>
          <w:sz w:val="18"/>
        </w:rPr>
      </w:pPr>
      <w:r>
        <w:rPr>
          <w:rFonts w:hint="eastAsia"/>
          <w:b/>
          <w:bCs/>
          <w:color w:val="auto"/>
          <w:sz w:val="18"/>
          <w:szCs w:val="21"/>
          <w:lang w:val="zh-CN"/>
        </w:rPr>
        <w:t>3</w:t>
      </w:r>
      <w:r>
        <w:rPr>
          <w:rFonts w:hint="eastAsia"/>
          <w:b/>
          <w:bCs/>
          <w:color w:val="auto"/>
          <w:sz w:val="18"/>
          <w:szCs w:val="21"/>
          <w:lang w:val="en-GB"/>
        </w:rPr>
        <w:t>.如无“★”</w:t>
      </w:r>
      <w:r>
        <w:rPr>
          <w:rFonts w:hint="eastAsia"/>
          <w:b/>
          <w:bCs/>
          <w:color w:val="auto"/>
          <w:sz w:val="18"/>
          <w:szCs w:val="21"/>
          <w:lang w:val="zh-CN"/>
        </w:rPr>
        <w:t>条款，可不填写此表。</w:t>
      </w:r>
    </w:p>
    <w:p>
      <w:pPr>
        <w:pStyle w:val="261"/>
        <w:spacing w:line="360" w:lineRule="auto"/>
        <w:rPr>
          <w:rFonts w:hint="eastAsia"/>
          <w:b/>
          <w:bCs/>
          <w:color w:val="auto"/>
          <w:sz w:val="18"/>
          <w:lang w:val="en-GB"/>
        </w:rPr>
      </w:pPr>
      <w:r>
        <w:rPr>
          <w:rFonts w:hint="eastAsia"/>
          <w:b/>
          <w:bCs/>
          <w:color w:val="auto"/>
          <w:sz w:val="18"/>
        </w:rPr>
        <w:t xml:space="preserve">   </w:t>
      </w:r>
    </w:p>
    <w:p>
      <w:pPr>
        <w:pStyle w:val="11"/>
        <w:tabs>
          <w:tab w:val="left" w:pos="851"/>
        </w:tabs>
        <w:spacing w:after="0" w:line="360" w:lineRule="auto"/>
        <w:ind w:left="854" w:hanging="854" w:hangingChars="405"/>
        <w:rPr>
          <w:rFonts w:hint="eastAsia" w:ascii="宋体" w:hAnsi="宋体"/>
          <w:b/>
          <w:bCs/>
          <w:color w:val="auto"/>
          <w:sz w:val="21"/>
          <w:szCs w:val="21"/>
        </w:rPr>
      </w:pPr>
    </w:p>
    <w:p>
      <w:pPr>
        <w:spacing w:line="360" w:lineRule="auto"/>
        <w:jc w:val="left"/>
        <w:rPr>
          <w:rFonts w:hint="eastAsia" w:ascii="宋体" w:hAnsi="宋体"/>
          <w:b/>
          <w:bCs/>
          <w:color w:val="auto"/>
          <w:szCs w:val="21"/>
        </w:rPr>
      </w:pPr>
      <w:r>
        <w:rPr>
          <w:rFonts w:hint="eastAsia" w:ascii="宋体" w:hAnsi="宋体"/>
          <w:b/>
          <w:bCs/>
          <w:color w:val="auto"/>
          <w:szCs w:val="21"/>
        </w:rPr>
        <w:br w:type="page"/>
      </w:r>
      <w:r>
        <w:rPr>
          <w:rFonts w:hint="eastAsia" w:ascii="宋体" w:hAnsi="宋体"/>
          <w:b/>
          <w:bCs/>
          <w:color w:val="auto"/>
          <w:szCs w:val="21"/>
          <w:lang w:val="en-US" w:eastAsia="zh-CN"/>
        </w:rPr>
        <w:t>4</w:t>
      </w:r>
      <w:r>
        <w:rPr>
          <w:rFonts w:hint="eastAsia" w:ascii="宋体" w:hAnsi="宋体"/>
          <w:b/>
          <w:bCs/>
          <w:color w:val="auto"/>
          <w:szCs w:val="21"/>
        </w:rPr>
        <w:t>.3一般技术条款响应表</w:t>
      </w:r>
    </w:p>
    <w:p>
      <w:pPr>
        <w:spacing w:line="360" w:lineRule="auto"/>
        <w:jc w:val="center"/>
        <w:rPr>
          <w:rFonts w:hint="eastAsia" w:ascii="宋体" w:hAnsi="宋体"/>
          <w:b/>
          <w:bCs/>
          <w:color w:val="auto"/>
          <w:szCs w:val="21"/>
        </w:rPr>
      </w:pPr>
      <w:r>
        <w:rPr>
          <w:rFonts w:hint="eastAsia" w:ascii="宋体" w:hAnsi="宋体"/>
          <w:b/>
          <w:bCs/>
          <w:color w:val="auto"/>
          <w:szCs w:val="21"/>
        </w:rPr>
        <w:t>一般技术条款响应表</w:t>
      </w:r>
    </w:p>
    <w:tbl>
      <w:tblPr>
        <w:tblStyle w:val="3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190"/>
        <w:gridCol w:w="3335"/>
        <w:gridCol w:w="2020"/>
        <w:gridCol w:w="11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7" w:type="dxa"/>
            <w:vAlign w:val="center"/>
          </w:tcPr>
          <w:p>
            <w:pPr>
              <w:jc w:val="center"/>
              <w:rPr>
                <w:rFonts w:ascii="宋体" w:hAnsi="宋体"/>
                <w:b/>
                <w:color w:val="auto"/>
                <w:szCs w:val="21"/>
              </w:rPr>
            </w:pPr>
            <w:r>
              <w:rPr>
                <w:rFonts w:hint="eastAsia" w:ascii="宋体" w:hAnsi="宋体"/>
                <w:b/>
                <w:color w:val="auto"/>
                <w:szCs w:val="21"/>
              </w:rPr>
              <w:t>序号</w:t>
            </w:r>
          </w:p>
        </w:tc>
        <w:tc>
          <w:tcPr>
            <w:tcW w:w="1190" w:type="dxa"/>
            <w:vAlign w:val="center"/>
          </w:tcPr>
          <w:p>
            <w:pPr>
              <w:jc w:val="center"/>
              <w:rPr>
                <w:rFonts w:ascii="宋体" w:hAnsi="宋体"/>
                <w:b/>
                <w:color w:val="auto"/>
                <w:szCs w:val="21"/>
              </w:rPr>
            </w:pPr>
            <w:r>
              <w:rPr>
                <w:rFonts w:hint="eastAsia" w:ascii="宋体" w:hAnsi="宋体"/>
                <w:b/>
                <w:color w:val="auto"/>
                <w:szCs w:val="21"/>
              </w:rPr>
              <w:t>招标要求</w:t>
            </w:r>
          </w:p>
        </w:tc>
        <w:tc>
          <w:tcPr>
            <w:tcW w:w="3335" w:type="dxa"/>
            <w:vAlign w:val="center"/>
          </w:tcPr>
          <w:p>
            <w:pPr>
              <w:jc w:val="center"/>
              <w:rPr>
                <w:rFonts w:ascii="宋体" w:hAnsi="宋体"/>
                <w:b/>
                <w:color w:val="auto"/>
                <w:szCs w:val="21"/>
              </w:rPr>
            </w:pPr>
            <w:r>
              <w:rPr>
                <w:rFonts w:hint="eastAsia" w:ascii="宋体" w:hAnsi="宋体"/>
                <w:b/>
                <w:color w:val="auto"/>
                <w:szCs w:val="21"/>
              </w:rPr>
              <w:t>投标实际参数</w:t>
            </w:r>
          </w:p>
          <w:p>
            <w:pPr>
              <w:jc w:val="center"/>
              <w:rPr>
                <w:rFonts w:ascii="宋体" w:hAnsi="宋体"/>
                <w:b/>
                <w:color w:val="auto"/>
                <w:szCs w:val="21"/>
              </w:rPr>
            </w:pPr>
            <w:r>
              <w:rPr>
                <w:rFonts w:hint="eastAsia" w:ascii="宋体" w:hAnsi="宋体"/>
                <w:b/>
                <w:bCs/>
                <w:color w:val="auto"/>
                <w:szCs w:val="21"/>
              </w:rPr>
              <w:t>(供应商应按货物实际数据填写，不能照抄要求)</w:t>
            </w:r>
          </w:p>
        </w:tc>
        <w:tc>
          <w:tcPr>
            <w:tcW w:w="2020" w:type="dxa"/>
            <w:vAlign w:val="center"/>
          </w:tcPr>
          <w:p>
            <w:pPr>
              <w:jc w:val="center"/>
              <w:rPr>
                <w:rFonts w:ascii="宋体" w:hAnsi="宋体"/>
                <w:b/>
                <w:color w:val="auto"/>
                <w:szCs w:val="21"/>
              </w:rPr>
            </w:pPr>
            <w:r>
              <w:rPr>
                <w:rFonts w:hint="eastAsia" w:ascii="宋体" w:hAnsi="宋体"/>
                <w:b/>
                <w:color w:val="auto"/>
                <w:szCs w:val="21"/>
              </w:rPr>
              <w:t>是否偏离（无偏离/正偏离/负偏离）</w:t>
            </w:r>
          </w:p>
        </w:tc>
        <w:tc>
          <w:tcPr>
            <w:tcW w:w="1155" w:type="dxa"/>
            <w:vAlign w:val="center"/>
          </w:tcPr>
          <w:p>
            <w:pPr>
              <w:jc w:val="center"/>
              <w:rPr>
                <w:rFonts w:ascii="宋体" w:hAnsi="宋体"/>
                <w:b/>
                <w:color w:val="auto"/>
                <w:szCs w:val="21"/>
              </w:rPr>
            </w:pPr>
            <w:r>
              <w:rPr>
                <w:rFonts w:hint="eastAsia" w:ascii="宋体" w:hAnsi="宋体"/>
                <w:b/>
                <w:color w:val="auto"/>
                <w:szCs w:val="21"/>
              </w:rPr>
              <w:t>偏离简述</w:t>
            </w:r>
          </w:p>
        </w:tc>
        <w:tc>
          <w:tcPr>
            <w:tcW w:w="1320"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1</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2</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3</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4</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5</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p>
        </w:tc>
      </w:tr>
    </w:tbl>
    <w:p>
      <w:pPr>
        <w:pStyle w:val="261"/>
        <w:spacing w:line="360" w:lineRule="auto"/>
        <w:rPr>
          <w:rFonts w:hint="eastAsia"/>
          <w:b/>
          <w:bCs/>
          <w:color w:val="auto"/>
          <w:sz w:val="18"/>
        </w:rPr>
      </w:pPr>
      <w:r>
        <w:rPr>
          <w:rFonts w:hint="eastAsia"/>
          <w:b/>
          <w:bCs/>
          <w:color w:val="auto"/>
          <w:sz w:val="18"/>
        </w:rPr>
        <w:t>注：1.供应商必须对应</w:t>
      </w:r>
      <w:r>
        <w:rPr>
          <w:rFonts w:hint="eastAsia"/>
          <w:b/>
          <w:bCs/>
          <w:color w:val="auto"/>
          <w:sz w:val="18"/>
          <w:lang w:eastAsia="zh-CN"/>
        </w:rPr>
        <w:t>遴选文件</w:t>
      </w:r>
      <w:r>
        <w:rPr>
          <w:rFonts w:hint="eastAsia"/>
          <w:b/>
          <w:bCs/>
          <w:color w:val="auto"/>
          <w:sz w:val="18"/>
        </w:rPr>
        <w:t>“项目技术规格、参数及要求”的内容逐条响应。</w:t>
      </w:r>
    </w:p>
    <w:p>
      <w:pPr>
        <w:pStyle w:val="261"/>
        <w:spacing w:line="360" w:lineRule="auto"/>
        <w:rPr>
          <w:rFonts w:hint="eastAsia"/>
          <w:b/>
          <w:bCs/>
          <w:color w:val="auto"/>
          <w:sz w:val="18"/>
        </w:rPr>
      </w:pPr>
      <w:r>
        <w:rPr>
          <w:rFonts w:hint="eastAsia"/>
          <w:b/>
          <w:bCs/>
          <w:color w:val="auto"/>
          <w:sz w:val="18"/>
        </w:rPr>
        <w:t xml:space="preserve">    </w:t>
      </w:r>
      <w:r>
        <w:rPr>
          <w:rFonts w:hint="eastAsia"/>
          <w:b/>
          <w:bCs/>
          <w:color w:val="auto"/>
          <w:sz w:val="18"/>
          <w:lang w:val="en-GB"/>
        </w:rPr>
        <w:t>2.</w:t>
      </w:r>
      <w:r>
        <w:rPr>
          <w:rFonts w:hint="eastAsia"/>
          <w:b/>
          <w:bCs/>
          <w:color w:val="auto"/>
          <w:sz w:val="18"/>
        </w:rPr>
        <w:t>供应商响应采购需求应具体、明确，含糊不清、不确切或伪造、变造证明材料的，按照不完全响应或者完全不响应处理。构成提供虚假材料的，移送监管部门查处。</w:t>
      </w:r>
    </w:p>
    <w:p>
      <w:pPr>
        <w:pStyle w:val="261"/>
        <w:spacing w:line="360" w:lineRule="auto"/>
        <w:rPr>
          <w:rFonts w:hint="eastAsia"/>
          <w:b/>
          <w:bCs/>
          <w:color w:val="auto"/>
          <w:sz w:val="18"/>
          <w:lang w:val="en-GB"/>
        </w:rPr>
      </w:pPr>
      <w:r>
        <w:rPr>
          <w:rFonts w:hint="eastAsia"/>
          <w:b/>
          <w:bCs/>
          <w:color w:val="auto"/>
          <w:sz w:val="18"/>
        </w:rPr>
        <w:t xml:space="preserve">    </w:t>
      </w:r>
    </w:p>
    <w:p>
      <w:pPr>
        <w:tabs>
          <w:tab w:val="left" w:pos="1322"/>
        </w:tabs>
        <w:spacing w:line="360" w:lineRule="auto"/>
        <w:rPr>
          <w:rFonts w:ascii="宋体" w:hAnsi="宋体"/>
          <w:color w:val="auto"/>
          <w:szCs w:val="21"/>
          <w:lang w:val="en-GB"/>
        </w:rPr>
      </w:pPr>
    </w:p>
    <w:p>
      <w:pPr>
        <w:pStyle w:val="214"/>
        <w:spacing w:after="120" w:line="360" w:lineRule="auto"/>
        <w:rPr>
          <w:rFonts w:hint="eastAsia"/>
          <w:color w:val="auto"/>
        </w:rPr>
      </w:pPr>
      <w:r>
        <w:rPr>
          <w:rFonts w:hint="eastAsia"/>
          <w:b/>
          <w:bCs/>
          <w:color w:val="auto"/>
          <w:kern w:val="2"/>
          <w:szCs w:val="21"/>
          <w:lang w:val="en-US" w:eastAsia="zh-CN"/>
        </w:rPr>
        <w:t>4</w:t>
      </w:r>
      <w:r>
        <w:rPr>
          <w:rFonts w:hint="eastAsia"/>
          <w:b/>
          <w:bCs/>
          <w:color w:val="auto"/>
          <w:kern w:val="2"/>
          <w:szCs w:val="21"/>
        </w:rPr>
        <w:t>.4</w:t>
      </w:r>
      <w:r>
        <w:rPr>
          <w:rFonts w:hint="eastAsia"/>
          <w:b/>
          <w:bCs/>
          <w:color w:val="auto"/>
          <w:kern w:val="2"/>
          <w:szCs w:val="21"/>
          <w:lang w:val="en-GB"/>
        </w:rPr>
        <w:t>技术方案</w:t>
      </w:r>
    </w:p>
    <w:p>
      <w:pPr>
        <w:pStyle w:val="214"/>
        <w:tabs>
          <w:tab w:val="left" w:pos="1322"/>
        </w:tabs>
        <w:spacing w:line="360" w:lineRule="auto"/>
        <w:rPr>
          <w:rFonts w:hint="eastAsia"/>
          <w:bCs/>
          <w:color w:val="auto"/>
          <w:lang w:val="en-GB"/>
        </w:rPr>
      </w:pPr>
      <w:r>
        <w:rPr>
          <w:rFonts w:hint="eastAsia"/>
          <w:color w:val="auto"/>
        </w:rPr>
        <w:t xml:space="preserve">    </w:t>
      </w:r>
      <w:r>
        <w:rPr>
          <w:rFonts w:hint="eastAsia"/>
          <w:color w:val="auto"/>
          <w:lang w:val="en-GB"/>
        </w:rPr>
        <w:t>技术方案设计必须科学合理、真实可行，能充分体现出自身技术和专业优势。其</w:t>
      </w:r>
      <w:r>
        <w:rPr>
          <w:rFonts w:hint="eastAsia"/>
          <w:color w:val="auto"/>
        </w:rPr>
        <w:t>要点和</w:t>
      </w:r>
      <w:r>
        <w:rPr>
          <w:rFonts w:hint="eastAsia"/>
          <w:color w:val="auto"/>
          <w:lang w:val="en-GB"/>
        </w:rPr>
        <w:t>主要内容为：</w:t>
      </w:r>
    </w:p>
    <w:p>
      <w:pPr>
        <w:pStyle w:val="214"/>
        <w:tabs>
          <w:tab w:val="left" w:pos="1322"/>
        </w:tabs>
        <w:spacing w:line="360" w:lineRule="auto"/>
        <w:ind w:left="420"/>
        <w:rPr>
          <w:rFonts w:hint="eastAsia"/>
          <w:color w:val="auto"/>
          <w:lang w:val="en-GB"/>
        </w:rPr>
      </w:pPr>
      <w:r>
        <w:rPr>
          <w:rFonts w:hint="eastAsia"/>
          <w:color w:val="auto"/>
          <w:lang w:val="en-GB"/>
        </w:rPr>
        <w:t>1.设备配置简介。</w:t>
      </w:r>
    </w:p>
    <w:p>
      <w:pPr>
        <w:pStyle w:val="214"/>
        <w:spacing w:after="120" w:line="360" w:lineRule="auto"/>
        <w:ind w:firstLine="315" w:firstLineChars="150"/>
        <w:rPr>
          <w:rFonts w:hint="eastAsia"/>
          <w:color w:val="auto"/>
          <w:lang w:val="en-GB"/>
        </w:rPr>
      </w:pPr>
      <w:r>
        <w:rPr>
          <w:rFonts w:hint="eastAsia"/>
          <w:color w:val="auto"/>
        </w:rPr>
        <w:t xml:space="preserve"> </w:t>
      </w:r>
      <w:r>
        <w:rPr>
          <w:rFonts w:hint="eastAsia"/>
          <w:color w:val="auto"/>
          <w:lang w:val="en-GB"/>
        </w:rPr>
        <w:t>2.设备技术特点说明及详细方案。</w:t>
      </w:r>
    </w:p>
    <w:p>
      <w:pPr>
        <w:adjustRightInd w:val="0"/>
        <w:snapToGrid w:val="0"/>
        <w:spacing w:line="360" w:lineRule="auto"/>
        <w:rPr>
          <w:rFonts w:ascii="宋体" w:hAnsi="宋体"/>
          <w:color w:val="auto"/>
          <w:szCs w:val="21"/>
          <w:lang w:val="en-GB"/>
        </w:rPr>
      </w:pPr>
    </w:p>
    <w:p>
      <w:pPr>
        <w:tabs>
          <w:tab w:val="left" w:pos="1322"/>
        </w:tabs>
        <w:spacing w:line="360" w:lineRule="auto"/>
        <w:rPr>
          <w:rFonts w:hint="eastAsia" w:ascii="宋体" w:hAnsi="宋体"/>
          <w:b/>
          <w:bCs/>
          <w:color w:val="auto"/>
          <w:szCs w:val="21"/>
          <w:lang w:val="en-GB"/>
        </w:rPr>
      </w:pPr>
      <w:r>
        <w:rPr>
          <w:rFonts w:hint="eastAsia" w:ascii="宋体" w:hAnsi="宋体"/>
          <w:b/>
          <w:bCs/>
          <w:color w:val="auto"/>
          <w:szCs w:val="21"/>
          <w:lang w:val="en-US" w:eastAsia="zh-CN"/>
        </w:rPr>
        <w:t>4</w:t>
      </w:r>
      <w:r>
        <w:rPr>
          <w:rFonts w:hint="eastAsia" w:ascii="宋体" w:hAnsi="宋体"/>
          <w:b/>
          <w:bCs/>
          <w:color w:val="auto"/>
          <w:szCs w:val="21"/>
        </w:rPr>
        <w:t>.5</w:t>
      </w:r>
      <w:r>
        <w:rPr>
          <w:rFonts w:hint="eastAsia" w:ascii="宋体" w:hAnsi="宋体"/>
          <w:b/>
          <w:bCs/>
          <w:color w:val="auto"/>
          <w:szCs w:val="21"/>
          <w:lang w:val="en-GB"/>
        </w:rPr>
        <w:t>拟任执行管理及技术人员情况</w:t>
      </w:r>
    </w:p>
    <w:p>
      <w:pPr>
        <w:tabs>
          <w:tab w:val="left" w:pos="1322"/>
        </w:tabs>
        <w:spacing w:line="360" w:lineRule="auto"/>
        <w:jc w:val="center"/>
        <w:rPr>
          <w:rFonts w:hint="eastAsia" w:ascii="宋体" w:hAnsi="宋体"/>
          <w:b/>
          <w:bCs/>
          <w:color w:val="auto"/>
          <w:szCs w:val="21"/>
          <w:lang w:val="en-GB"/>
        </w:rPr>
      </w:pPr>
      <w:r>
        <w:rPr>
          <w:rFonts w:hint="eastAsia" w:ascii="宋体" w:hAnsi="宋体"/>
          <w:b/>
          <w:bCs/>
          <w:color w:val="auto"/>
          <w:szCs w:val="21"/>
          <w:lang w:val="en-GB"/>
        </w:rPr>
        <w:t>拟任执行管理及技术人员情况表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00"/>
        <w:gridCol w:w="870"/>
        <w:gridCol w:w="2710"/>
        <w:gridCol w:w="697"/>
        <w:gridCol w:w="69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职责分工</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姓名</w:t>
            </w:r>
          </w:p>
        </w:tc>
        <w:tc>
          <w:tcPr>
            <w:tcW w:w="870" w:type="dxa"/>
            <w:tcBorders>
              <w:top w:val="single" w:color="auto" w:sz="4" w:space="0"/>
              <w:left w:val="single" w:color="auto" w:sz="4" w:space="0"/>
              <w:bottom w:val="single" w:color="auto" w:sz="4" w:space="0"/>
            </w:tcBorders>
            <w:vAlign w:val="center"/>
          </w:tcPr>
          <w:p>
            <w:pPr>
              <w:jc w:val="center"/>
              <w:rPr>
                <w:rFonts w:ascii="宋体" w:hAnsi="宋体"/>
                <w:b/>
                <w:color w:val="auto"/>
                <w:szCs w:val="21"/>
              </w:rPr>
            </w:pPr>
            <w:r>
              <w:rPr>
                <w:rFonts w:hint="eastAsia" w:ascii="宋体" w:hAnsi="宋体"/>
                <w:b/>
                <w:color w:val="auto"/>
                <w:szCs w:val="21"/>
              </w:rPr>
              <w:t>现职务</w:t>
            </w:r>
          </w:p>
        </w:tc>
        <w:tc>
          <w:tcPr>
            <w:tcW w:w="2710" w:type="dxa"/>
            <w:tcBorders>
              <w:top w:val="single" w:color="auto" w:sz="4" w:space="0"/>
              <w:bottom w:val="single" w:color="auto" w:sz="4" w:space="0"/>
            </w:tcBorders>
            <w:vAlign w:val="center"/>
          </w:tcPr>
          <w:p>
            <w:pPr>
              <w:jc w:val="center"/>
              <w:rPr>
                <w:rFonts w:ascii="宋体" w:hAnsi="宋体"/>
                <w:b/>
                <w:color w:val="auto"/>
                <w:szCs w:val="21"/>
              </w:rPr>
            </w:pPr>
            <w:r>
              <w:rPr>
                <w:rFonts w:hint="eastAsia" w:ascii="宋体" w:hAnsi="宋体"/>
                <w:b/>
                <w:color w:val="auto"/>
                <w:szCs w:val="21"/>
              </w:rPr>
              <w:t>曾主持/参与的</w:t>
            </w:r>
            <w:r>
              <w:rPr>
                <w:rFonts w:ascii="宋体" w:hAnsi="宋体"/>
                <w:b/>
                <w:color w:val="auto"/>
                <w:szCs w:val="21"/>
              </w:rPr>
              <w:br w:type="textWrapping"/>
            </w:r>
            <w:r>
              <w:rPr>
                <w:rFonts w:hint="eastAsia" w:ascii="宋体" w:hAnsi="宋体"/>
                <w:b/>
                <w:color w:val="auto"/>
                <w:szCs w:val="21"/>
              </w:rPr>
              <w:t>同类项目经历</w:t>
            </w:r>
          </w:p>
        </w:tc>
        <w:tc>
          <w:tcPr>
            <w:tcW w:w="697" w:type="dxa"/>
            <w:tcBorders>
              <w:top w:val="single" w:color="auto" w:sz="4" w:space="0"/>
              <w:bottom w:val="single" w:color="auto" w:sz="4" w:space="0"/>
            </w:tcBorders>
            <w:vAlign w:val="center"/>
          </w:tcPr>
          <w:p>
            <w:pPr>
              <w:jc w:val="center"/>
              <w:rPr>
                <w:rFonts w:ascii="宋体" w:hAnsi="宋体"/>
                <w:b/>
                <w:color w:val="auto"/>
                <w:szCs w:val="21"/>
              </w:rPr>
            </w:pPr>
            <w:r>
              <w:rPr>
                <w:rFonts w:hint="eastAsia" w:ascii="宋体" w:hAnsi="宋体"/>
                <w:b/>
                <w:color w:val="auto"/>
                <w:szCs w:val="21"/>
              </w:rPr>
              <w:t>职称</w:t>
            </w:r>
          </w:p>
        </w:tc>
        <w:tc>
          <w:tcPr>
            <w:tcW w:w="697" w:type="dxa"/>
            <w:tcBorders>
              <w:top w:val="single" w:color="auto" w:sz="4" w:space="0"/>
              <w:bottom w:val="single" w:color="auto" w:sz="4" w:space="0"/>
              <w:right w:val="single" w:color="auto" w:sz="4" w:space="0"/>
            </w:tcBorders>
            <w:vAlign w:val="center"/>
          </w:tcPr>
          <w:p>
            <w:pPr>
              <w:ind w:firstLine="12"/>
              <w:jc w:val="center"/>
              <w:rPr>
                <w:rFonts w:ascii="宋体" w:hAnsi="宋体"/>
                <w:b/>
                <w:color w:val="auto"/>
                <w:szCs w:val="21"/>
              </w:rPr>
            </w:pPr>
            <w:r>
              <w:rPr>
                <w:rFonts w:hint="eastAsia" w:ascii="宋体" w:hAnsi="宋体"/>
                <w:b/>
                <w:color w:val="auto"/>
                <w:szCs w:val="21"/>
              </w:rPr>
              <w:t>专业工龄</w:t>
            </w:r>
          </w:p>
        </w:tc>
        <w:tc>
          <w:tcPr>
            <w:tcW w:w="1567" w:type="dxa"/>
            <w:tcBorders>
              <w:top w:val="single" w:color="auto" w:sz="4" w:space="0"/>
              <w:bottom w:val="single" w:color="auto" w:sz="4" w:space="0"/>
              <w:right w:val="single" w:color="auto" w:sz="4" w:space="0"/>
            </w:tcBorders>
            <w:vAlign w:val="center"/>
          </w:tcPr>
          <w:p>
            <w:pPr>
              <w:ind w:firstLine="12"/>
              <w:jc w:val="center"/>
              <w:rPr>
                <w:rFonts w:ascii="宋体" w:hAnsi="宋体"/>
                <w:b/>
                <w:color w:val="auto"/>
                <w:szCs w:val="21"/>
              </w:rPr>
            </w:pPr>
            <w:r>
              <w:rPr>
                <w:rFonts w:hint="eastAsia" w:ascii="宋体" w:hAnsi="宋体"/>
                <w:b/>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tcBorders>
              <w:top w:val="single" w:color="auto" w:sz="4" w:space="0"/>
              <w:left w:val="single" w:color="auto" w:sz="4" w:space="0"/>
              <w:bottom w:val="nil"/>
              <w:right w:val="single" w:color="auto" w:sz="4" w:space="0"/>
            </w:tcBorders>
            <w:vAlign w:val="center"/>
          </w:tcPr>
          <w:p>
            <w:pPr>
              <w:rPr>
                <w:rFonts w:ascii="宋体" w:hAnsi="宋体"/>
                <w:color w:val="auto"/>
                <w:szCs w:val="21"/>
              </w:rPr>
            </w:pPr>
            <w:r>
              <w:rPr>
                <w:rFonts w:hint="eastAsia" w:ascii="宋体" w:hAnsi="宋体"/>
                <w:color w:val="auto"/>
                <w:szCs w:val="21"/>
              </w:rPr>
              <w:t>总负责人</w:t>
            </w:r>
          </w:p>
        </w:tc>
        <w:tc>
          <w:tcPr>
            <w:tcW w:w="1300" w:type="dxa"/>
            <w:tcBorders>
              <w:top w:val="single" w:color="auto" w:sz="4" w:space="0"/>
              <w:left w:val="single" w:color="auto" w:sz="4" w:space="0"/>
              <w:bottom w:val="nil"/>
              <w:right w:val="single" w:color="auto" w:sz="4" w:space="0"/>
            </w:tcBorders>
            <w:vAlign w:val="center"/>
          </w:tcPr>
          <w:p>
            <w:pPr>
              <w:jc w:val="center"/>
              <w:rPr>
                <w:rFonts w:ascii="宋体" w:hAnsi="宋体"/>
                <w:color w:val="auto"/>
                <w:szCs w:val="21"/>
              </w:rPr>
            </w:pPr>
          </w:p>
        </w:tc>
        <w:tc>
          <w:tcPr>
            <w:tcW w:w="870" w:type="dxa"/>
            <w:tcBorders>
              <w:top w:val="single" w:color="auto" w:sz="4" w:space="0"/>
              <w:left w:val="single" w:color="auto" w:sz="4" w:space="0"/>
              <w:bottom w:val="nil"/>
            </w:tcBorders>
            <w:vAlign w:val="center"/>
          </w:tcPr>
          <w:p>
            <w:pPr>
              <w:jc w:val="center"/>
              <w:rPr>
                <w:rFonts w:ascii="宋体" w:hAnsi="宋体"/>
                <w:color w:val="auto"/>
                <w:szCs w:val="21"/>
              </w:rPr>
            </w:pPr>
          </w:p>
        </w:tc>
        <w:tc>
          <w:tcPr>
            <w:tcW w:w="2710" w:type="dxa"/>
            <w:tcBorders>
              <w:top w:val="single" w:color="auto" w:sz="4" w:space="0"/>
              <w:bottom w:val="nil"/>
            </w:tcBorders>
            <w:vAlign w:val="center"/>
          </w:tcPr>
          <w:p>
            <w:pPr>
              <w:pStyle w:val="301"/>
              <w:keepNext w:val="0"/>
              <w:adjustRightInd/>
              <w:spacing w:before="0" w:after="0" w:line="240" w:lineRule="auto"/>
              <w:textAlignment w:val="auto"/>
              <w:rPr>
                <w:rFonts w:ascii="宋体" w:hAnsi="宋体"/>
                <w:color w:val="auto"/>
                <w:spacing w:val="0"/>
                <w:kern w:val="2"/>
                <w:sz w:val="21"/>
                <w:szCs w:val="21"/>
                <w:lang w:val="en-US" w:eastAsia="zh-CN"/>
              </w:rPr>
            </w:pPr>
          </w:p>
        </w:tc>
        <w:tc>
          <w:tcPr>
            <w:tcW w:w="697" w:type="dxa"/>
            <w:tcBorders>
              <w:top w:val="single" w:color="auto" w:sz="4" w:space="0"/>
              <w:bottom w:val="nil"/>
            </w:tcBorders>
            <w:vAlign w:val="center"/>
          </w:tcPr>
          <w:p>
            <w:pPr>
              <w:jc w:val="center"/>
              <w:rPr>
                <w:rFonts w:ascii="宋体" w:hAnsi="宋体"/>
                <w:color w:val="auto"/>
                <w:szCs w:val="21"/>
              </w:rPr>
            </w:pPr>
          </w:p>
        </w:tc>
        <w:tc>
          <w:tcPr>
            <w:tcW w:w="697" w:type="dxa"/>
            <w:tcBorders>
              <w:top w:val="single" w:color="auto" w:sz="4" w:space="0"/>
              <w:bottom w:val="nil"/>
              <w:right w:val="single" w:color="auto" w:sz="4" w:space="0"/>
            </w:tcBorders>
            <w:vAlign w:val="center"/>
          </w:tcPr>
          <w:p>
            <w:pPr>
              <w:ind w:firstLine="12"/>
              <w:jc w:val="center"/>
              <w:rPr>
                <w:rFonts w:ascii="宋体" w:hAnsi="宋体"/>
                <w:color w:val="auto"/>
                <w:szCs w:val="21"/>
              </w:rPr>
            </w:pPr>
          </w:p>
        </w:tc>
        <w:tc>
          <w:tcPr>
            <w:tcW w:w="1567" w:type="dxa"/>
            <w:tcBorders>
              <w:top w:val="single" w:color="auto" w:sz="4" w:space="0"/>
              <w:bottom w:val="nil"/>
              <w:right w:val="single" w:color="auto" w:sz="4" w:space="0"/>
            </w:tcBorders>
            <w:vAlign w:val="center"/>
          </w:tcPr>
          <w:p>
            <w:pPr>
              <w:ind w:firstLine="1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restart"/>
            <w:tcBorders>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其他主要技术人员</w:t>
            </w: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62"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1300" w:type="dxa"/>
            <w:tcBorders>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w:t>
            </w:r>
          </w:p>
        </w:tc>
        <w:tc>
          <w:tcPr>
            <w:tcW w:w="870" w:type="dxa"/>
            <w:tcBorders>
              <w:left w:val="single" w:color="auto" w:sz="4" w:space="0"/>
            </w:tcBorders>
            <w:vAlign w:val="center"/>
          </w:tcPr>
          <w:p>
            <w:pPr>
              <w:jc w:val="center"/>
              <w:rPr>
                <w:rFonts w:ascii="宋体" w:hAnsi="宋体"/>
                <w:color w:val="auto"/>
                <w:szCs w:val="21"/>
              </w:rPr>
            </w:pPr>
          </w:p>
        </w:tc>
        <w:tc>
          <w:tcPr>
            <w:tcW w:w="2710" w:type="dxa"/>
            <w:vAlign w:val="center"/>
          </w:tcPr>
          <w:p>
            <w:pPr>
              <w:jc w:val="center"/>
              <w:rPr>
                <w:rFonts w:ascii="宋体" w:hAnsi="宋体"/>
                <w:color w:val="auto"/>
                <w:szCs w:val="21"/>
              </w:rPr>
            </w:pPr>
          </w:p>
        </w:tc>
        <w:tc>
          <w:tcPr>
            <w:tcW w:w="697" w:type="dxa"/>
            <w:vAlign w:val="center"/>
          </w:tcPr>
          <w:p>
            <w:pPr>
              <w:jc w:val="center"/>
              <w:rPr>
                <w:rFonts w:ascii="宋体" w:hAnsi="宋体"/>
                <w:color w:val="auto"/>
                <w:szCs w:val="21"/>
              </w:rPr>
            </w:pPr>
          </w:p>
        </w:tc>
        <w:tc>
          <w:tcPr>
            <w:tcW w:w="697" w:type="dxa"/>
            <w:tcBorders>
              <w:right w:val="single" w:color="auto" w:sz="4" w:space="0"/>
            </w:tcBorders>
            <w:vAlign w:val="center"/>
          </w:tcPr>
          <w:p>
            <w:pPr>
              <w:jc w:val="center"/>
              <w:rPr>
                <w:rFonts w:ascii="宋体" w:hAnsi="宋体"/>
                <w:color w:val="auto"/>
                <w:szCs w:val="21"/>
              </w:rPr>
            </w:pPr>
          </w:p>
        </w:tc>
        <w:tc>
          <w:tcPr>
            <w:tcW w:w="1567" w:type="dxa"/>
            <w:tcBorders>
              <w:right w:val="single" w:color="auto" w:sz="4" w:space="0"/>
            </w:tcBorders>
            <w:vAlign w:val="center"/>
          </w:tcPr>
          <w:p>
            <w:pPr>
              <w:jc w:val="center"/>
              <w:rPr>
                <w:rFonts w:ascii="宋体" w:hAnsi="宋体"/>
                <w:color w:val="auto"/>
                <w:szCs w:val="21"/>
              </w:rPr>
            </w:pPr>
          </w:p>
        </w:tc>
      </w:tr>
    </w:tbl>
    <w:p>
      <w:pPr>
        <w:spacing w:line="360" w:lineRule="auto"/>
        <w:rPr>
          <w:rFonts w:hint="eastAsia" w:ascii="宋体" w:hAnsi="宋体"/>
          <w:b/>
          <w:bCs/>
          <w:color w:val="auto"/>
          <w:sz w:val="18"/>
          <w:szCs w:val="21"/>
          <w:lang w:val="en-GB"/>
        </w:rPr>
      </w:pPr>
      <w:r>
        <w:rPr>
          <w:rFonts w:hint="eastAsia" w:ascii="宋体" w:hAnsi="宋体"/>
          <w:b/>
          <w:bCs/>
          <w:color w:val="auto"/>
          <w:sz w:val="18"/>
          <w:szCs w:val="21"/>
          <w:lang w:val="en-GB"/>
        </w:rPr>
        <w:t>注：根据评审表的要求提交相应资料。</w:t>
      </w:r>
    </w:p>
    <w:p>
      <w:pPr>
        <w:pStyle w:val="96"/>
        <w:spacing w:line="400" w:lineRule="exact"/>
        <w:rPr>
          <w:rFonts w:hint="eastAsia"/>
          <w:b/>
          <w:bCs/>
          <w:color w:val="auto"/>
          <w:kern w:val="2"/>
          <w:szCs w:val="21"/>
        </w:rPr>
      </w:pPr>
      <w:r>
        <w:rPr>
          <w:rFonts w:hint="eastAsia"/>
          <w:b/>
          <w:bCs/>
          <w:color w:val="auto"/>
          <w:kern w:val="2"/>
          <w:szCs w:val="21"/>
          <w:lang w:val="en-US" w:eastAsia="zh-CN"/>
        </w:rPr>
        <w:t>4</w:t>
      </w:r>
      <w:r>
        <w:rPr>
          <w:rFonts w:hint="eastAsia"/>
          <w:b/>
          <w:bCs/>
          <w:color w:val="auto"/>
          <w:kern w:val="2"/>
          <w:szCs w:val="21"/>
        </w:rPr>
        <w:t>.6主要设备一览表</w:t>
      </w:r>
    </w:p>
    <w:tbl>
      <w:tblPr>
        <w:tblStyle w:val="3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2145"/>
        <w:gridCol w:w="2626"/>
        <w:gridCol w:w="1394"/>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80" w:type="dxa"/>
            <w:shd w:val="clear" w:color="auto" w:fill="F3F3F3"/>
            <w:vAlign w:val="center"/>
          </w:tcPr>
          <w:p>
            <w:pPr>
              <w:pStyle w:val="96"/>
              <w:jc w:val="center"/>
              <w:rPr>
                <w:rFonts w:hint="eastAsia"/>
                <w:b/>
                <w:bCs/>
                <w:color w:val="auto"/>
              </w:rPr>
            </w:pPr>
            <w:r>
              <w:rPr>
                <w:rFonts w:hint="eastAsia"/>
                <w:b/>
                <w:bCs/>
                <w:color w:val="auto"/>
              </w:rPr>
              <w:t>设备名称</w:t>
            </w:r>
          </w:p>
        </w:tc>
        <w:tc>
          <w:tcPr>
            <w:tcW w:w="2145" w:type="dxa"/>
            <w:shd w:val="clear" w:color="auto" w:fill="F3F3F3"/>
            <w:vAlign w:val="center"/>
          </w:tcPr>
          <w:p>
            <w:pPr>
              <w:pStyle w:val="96"/>
              <w:jc w:val="center"/>
              <w:rPr>
                <w:rFonts w:hint="eastAsia"/>
                <w:b/>
                <w:bCs/>
                <w:color w:val="auto"/>
              </w:rPr>
            </w:pPr>
            <w:r>
              <w:rPr>
                <w:rFonts w:hint="eastAsia"/>
                <w:b/>
                <w:bCs/>
                <w:color w:val="auto"/>
              </w:rPr>
              <w:t>规格型号</w:t>
            </w:r>
          </w:p>
        </w:tc>
        <w:tc>
          <w:tcPr>
            <w:tcW w:w="2626" w:type="dxa"/>
            <w:shd w:val="clear" w:color="auto" w:fill="F3F3F3"/>
            <w:vAlign w:val="center"/>
          </w:tcPr>
          <w:p>
            <w:pPr>
              <w:pStyle w:val="96"/>
              <w:jc w:val="center"/>
              <w:rPr>
                <w:rFonts w:hint="eastAsia"/>
                <w:b/>
                <w:bCs/>
                <w:color w:val="auto"/>
              </w:rPr>
            </w:pPr>
            <w:r>
              <w:rPr>
                <w:rFonts w:hint="eastAsia"/>
                <w:b/>
                <w:bCs/>
                <w:color w:val="auto"/>
              </w:rPr>
              <w:t>数量</w:t>
            </w:r>
          </w:p>
        </w:tc>
        <w:tc>
          <w:tcPr>
            <w:tcW w:w="1394" w:type="dxa"/>
            <w:shd w:val="clear" w:color="auto" w:fill="F3F3F3"/>
            <w:vAlign w:val="center"/>
          </w:tcPr>
          <w:p>
            <w:pPr>
              <w:pStyle w:val="96"/>
              <w:jc w:val="center"/>
              <w:rPr>
                <w:rFonts w:hint="eastAsia"/>
                <w:b/>
                <w:bCs/>
                <w:color w:val="auto"/>
              </w:rPr>
            </w:pPr>
            <w:r>
              <w:rPr>
                <w:rFonts w:hint="eastAsia"/>
                <w:b/>
                <w:bCs/>
                <w:color w:val="auto"/>
              </w:rPr>
              <w:t>出厂日期</w:t>
            </w:r>
          </w:p>
        </w:tc>
        <w:tc>
          <w:tcPr>
            <w:tcW w:w="1841" w:type="dxa"/>
            <w:shd w:val="clear" w:color="auto" w:fill="F3F3F3"/>
            <w:vAlign w:val="center"/>
          </w:tcPr>
          <w:p>
            <w:pPr>
              <w:pStyle w:val="96"/>
              <w:jc w:val="center"/>
              <w:rPr>
                <w:rFonts w:hint="eastAsia"/>
                <w:b/>
                <w:bCs/>
                <w:color w:val="auto"/>
              </w:rPr>
            </w:pPr>
            <w:r>
              <w:rPr>
                <w:rFonts w:hint="eastAsia"/>
                <w:b/>
                <w:bCs/>
                <w:color w:val="auto"/>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1</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6"/>
              <w:jc w:val="center"/>
              <w:rPr>
                <w:rFonts w:hint="eastAsia"/>
                <w:color w:val="auto"/>
              </w:rPr>
            </w:pPr>
          </w:p>
        </w:tc>
        <w:tc>
          <w:tcPr>
            <w:tcW w:w="1841" w:type="dxa"/>
            <w:vAlign w:val="center"/>
          </w:tcPr>
          <w:p>
            <w:pPr>
              <w:pStyle w:val="9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2</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5"/>
              <w:rPr>
                <w:rFonts w:hint="eastAsia" w:ascii="宋体" w:hAnsi="宋体"/>
                <w:color w:val="auto"/>
                <w:szCs w:val="24"/>
              </w:rPr>
            </w:pPr>
          </w:p>
        </w:tc>
        <w:tc>
          <w:tcPr>
            <w:tcW w:w="1841" w:type="dxa"/>
            <w:vAlign w:val="center"/>
          </w:tcPr>
          <w:p>
            <w:pPr>
              <w:pStyle w:val="9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3</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6"/>
              <w:jc w:val="center"/>
              <w:rPr>
                <w:rFonts w:hint="eastAsia"/>
                <w:color w:val="auto"/>
              </w:rPr>
            </w:pPr>
          </w:p>
        </w:tc>
        <w:tc>
          <w:tcPr>
            <w:tcW w:w="1841" w:type="dxa"/>
            <w:vAlign w:val="center"/>
          </w:tcPr>
          <w:p>
            <w:pPr>
              <w:pStyle w:val="9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80" w:type="dxa"/>
            <w:vAlign w:val="center"/>
          </w:tcPr>
          <w:p>
            <w:pPr>
              <w:pStyle w:val="96"/>
              <w:jc w:val="center"/>
              <w:rPr>
                <w:rFonts w:hint="eastAsia"/>
                <w:color w:val="auto"/>
              </w:rPr>
            </w:pPr>
            <w:r>
              <w:rPr>
                <w:rFonts w:hint="eastAsia"/>
                <w:color w:val="auto"/>
              </w:rPr>
              <w:t>…</w:t>
            </w:r>
          </w:p>
        </w:tc>
        <w:tc>
          <w:tcPr>
            <w:tcW w:w="2145" w:type="dxa"/>
            <w:vAlign w:val="center"/>
          </w:tcPr>
          <w:p>
            <w:pPr>
              <w:pStyle w:val="96"/>
              <w:jc w:val="center"/>
              <w:rPr>
                <w:rFonts w:hint="eastAsia"/>
                <w:color w:val="auto"/>
              </w:rPr>
            </w:pPr>
          </w:p>
        </w:tc>
        <w:tc>
          <w:tcPr>
            <w:tcW w:w="2626" w:type="dxa"/>
            <w:vAlign w:val="center"/>
          </w:tcPr>
          <w:p>
            <w:pPr>
              <w:pStyle w:val="96"/>
              <w:jc w:val="center"/>
              <w:rPr>
                <w:rFonts w:hint="eastAsia"/>
                <w:color w:val="auto"/>
              </w:rPr>
            </w:pPr>
          </w:p>
        </w:tc>
        <w:tc>
          <w:tcPr>
            <w:tcW w:w="1394" w:type="dxa"/>
            <w:vAlign w:val="center"/>
          </w:tcPr>
          <w:p>
            <w:pPr>
              <w:pStyle w:val="96"/>
              <w:jc w:val="center"/>
              <w:rPr>
                <w:rFonts w:hint="eastAsia"/>
                <w:color w:val="auto"/>
              </w:rPr>
            </w:pPr>
          </w:p>
        </w:tc>
        <w:tc>
          <w:tcPr>
            <w:tcW w:w="1841" w:type="dxa"/>
            <w:vAlign w:val="center"/>
          </w:tcPr>
          <w:p>
            <w:pPr>
              <w:pStyle w:val="96"/>
              <w:jc w:val="center"/>
              <w:rPr>
                <w:rFonts w:hint="eastAsia"/>
                <w:color w:val="auto"/>
              </w:rPr>
            </w:pPr>
          </w:p>
        </w:tc>
      </w:tr>
    </w:tbl>
    <w:p>
      <w:pPr>
        <w:spacing w:line="360" w:lineRule="auto"/>
        <w:rPr>
          <w:rFonts w:hint="eastAsia" w:ascii="宋体" w:hAnsi="宋体"/>
          <w:b/>
          <w:bCs/>
          <w:color w:val="auto"/>
          <w:sz w:val="18"/>
          <w:szCs w:val="21"/>
          <w:lang w:val="en-GB"/>
        </w:rPr>
      </w:pPr>
      <w:r>
        <w:rPr>
          <w:rFonts w:hint="eastAsia" w:ascii="宋体" w:hAnsi="宋体"/>
          <w:b/>
          <w:bCs/>
          <w:color w:val="auto"/>
          <w:sz w:val="18"/>
          <w:szCs w:val="21"/>
          <w:lang w:val="en-GB"/>
        </w:rPr>
        <w:t>注：根据评审表的要求提交相应资料。</w:t>
      </w:r>
    </w:p>
    <w:p>
      <w:pPr>
        <w:spacing w:line="360" w:lineRule="auto"/>
        <w:rPr>
          <w:rFonts w:ascii="宋体" w:hAnsi="宋体"/>
          <w:color w:val="auto"/>
          <w:szCs w:val="21"/>
          <w:lang w:val="en-GB"/>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.7履约进度计划表</w:t>
      </w:r>
    </w:p>
    <w:tbl>
      <w:tblPr>
        <w:tblStyle w:val="3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3119"/>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tabs>
                <w:tab w:val="left" w:pos="540"/>
              </w:tabs>
              <w:rPr>
                <w:rFonts w:ascii="宋体" w:hAnsi="宋体"/>
                <w:b/>
                <w:color w:val="auto"/>
                <w:szCs w:val="21"/>
              </w:rPr>
            </w:pPr>
            <w:r>
              <w:rPr>
                <w:rFonts w:hint="eastAsia" w:ascii="宋体" w:hAnsi="宋体"/>
                <w:b/>
                <w:color w:val="auto"/>
                <w:szCs w:val="21"/>
              </w:rPr>
              <w:t>序号</w:t>
            </w:r>
          </w:p>
        </w:tc>
        <w:tc>
          <w:tcPr>
            <w:tcW w:w="2618" w:type="dxa"/>
            <w:vAlign w:val="center"/>
          </w:tcPr>
          <w:p>
            <w:pPr>
              <w:tabs>
                <w:tab w:val="left" w:pos="540"/>
              </w:tabs>
              <w:jc w:val="center"/>
              <w:rPr>
                <w:rFonts w:ascii="宋体" w:hAnsi="宋体"/>
                <w:b/>
                <w:color w:val="auto"/>
                <w:szCs w:val="21"/>
              </w:rPr>
            </w:pPr>
            <w:r>
              <w:rPr>
                <w:rFonts w:hint="eastAsia" w:ascii="宋体" w:hAnsi="宋体"/>
                <w:b/>
                <w:color w:val="auto"/>
                <w:szCs w:val="21"/>
              </w:rPr>
              <w:t>拟定时间安排</w:t>
            </w:r>
          </w:p>
        </w:tc>
        <w:tc>
          <w:tcPr>
            <w:tcW w:w="3119" w:type="dxa"/>
            <w:vAlign w:val="center"/>
          </w:tcPr>
          <w:p>
            <w:pPr>
              <w:tabs>
                <w:tab w:val="left" w:pos="540"/>
              </w:tabs>
              <w:jc w:val="center"/>
              <w:rPr>
                <w:rFonts w:ascii="宋体" w:hAnsi="宋体"/>
                <w:b/>
                <w:color w:val="auto"/>
                <w:szCs w:val="21"/>
              </w:rPr>
            </w:pPr>
            <w:r>
              <w:rPr>
                <w:rFonts w:hint="eastAsia" w:ascii="宋体" w:hAnsi="宋体"/>
                <w:b/>
                <w:color w:val="auto"/>
                <w:szCs w:val="21"/>
              </w:rPr>
              <w:t>计划完成的工作内容</w:t>
            </w:r>
          </w:p>
        </w:tc>
        <w:tc>
          <w:tcPr>
            <w:tcW w:w="2510" w:type="dxa"/>
            <w:vAlign w:val="center"/>
          </w:tcPr>
          <w:p>
            <w:pPr>
              <w:tabs>
                <w:tab w:val="left" w:pos="540"/>
              </w:tabs>
              <w:jc w:val="center"/>
              <w:rPr>
                <w:rFonts w:ascii="宋体" w:hAnsi="宋体"/>
                <w:b/>
                <w:color w:val="auto"/>
                <w:szCs w:val="21"/>
              </w:rPr>
            </w:pPr>
            <w:r>
              <w:rPr>
                <w:rFonts w:hint="eastAsia" w:ascii="宋体" w:hAnsi="宋体"/>
                <w:b/>
                <w:color w:val="auto"/>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7"/>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拟定  年  月   日</w:t>
            </w:r>
          </w:p>
        </w:tc>
        <w:tc>
          <w:tcPr>
            <w:tcW w:w="3119" w:type="dxa"/>
            <w:vAlign w:val="center"/>
          </w:tcPr>
          <w:p>
            <w:pPr>
              <w:tabs>
                <w:tab w:val="left" w:pos="540"/>
              </w:tabs>
              <w:jc w:val="center"/>
              <w:rPr>
                <w:rFonts w:ascii="宋体" w:hAnsi="宋体"/>
                <w:color w:val="auto"/>
                <w:szCs w:val="21"/>
              </w:rPr>
            </w:pPr>
            <w:r>
              <w:rPr>
                <w:rFonts w:hint="eastAsia" w:ascii="宋体" w:hAnsi="宋体"/>
                <w:color w:val="auto"/>
                <w:szCs w:val="21"/>
              </w:rPr>
              <w:t>签定合同并生效</w:t>
            </w:r>
          </w:p>
        </w:tc>
        <w:tc>
          <w:tcPr>
            <w:tcW w:w="2510" w:type="dxa"/>
            <w:vAlign w:val="center"/>
          </w:tcPr>
          <w:p>
            <w:pPr>
              <w:tabs>
                <w:tab w:val="left" w:pos="540"/>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7"/>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月   日—   月   日</w:t>
            </w:r>
          </w:p>
        </w:tc>
        <w:tc>
          <w:tcPr>
            <w:tcW w:w="3119" w:type="dxa"/>
            <w:vAlign w:val="center"/>
          </w:tcPr>
          <w:p>
            <w:pPr>
              <w:tabs>
                <w:tab w:val="left" w:pos="540"/>
              </w:tabs>
              <w:jc w:val="center"/>
              <w:rPr>
                <w:rFonts w:ascii="宋体" w:hAnsi="宋体"/>
                <w:color w:val="auto"/>
                <w:szCs w:val="21"/>
              </w:rPr>
            </w:pPr>
          </w:p>
        </w:tc>
        <w:tc>
          <w:tcPr>
            <w:tcW w:w="2510" w:type="dxa"/>
            <w:vAlign w:val="center"/>
          </w:tcPr>
          <w:p>
            <w:pPr>
              <w:tabs>
                <w:tab w:val="left" w:pos="540"/>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7"/>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月   日—   月   日</w:t>
            </w:r>
          </w:p>
        </w:tc>
        <w:tc>
          <w:tcPr>
            <w:tcW w:w="3119" w:type="dxa"/>
            <w:vAlign w:val="center"/>
          </w:tcPr>
          <w:p>
            <w:pPr>
              <w:tabs>
                <w:tab w:val="left" w:pos="540"/>
              </w:tabs>
              <w:jc w:val="center"/>
              <w:rPr>
                <w:rFonts w:ascii="宋体" w:hAnsi="宋体"/>
                <w:color w:val="auto"/>
                <w:szCs w:val="21"/>
              </w:rPr>
            </w:pPr>
          </w:p>
        </w:tc>
        <w:tc>
          <w:tcPr>
            <w:tcW w:w="2510" w:type="dxa"/>
            <w:vAlign w:val="center"/>
          </w:tcPr>
          <w:p>
            <w:pPr>
              <w:tabs>
                <w:tab w:val="left" w:pos="540"/>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pPr>
              <w:numPr>
                <w:ilvl w:val="0"/>
                <w:numId w:val="7"/>
              </w:numPr>
              <w:jc w:val="center"/>
              <w:rPr>
                <w:rFonts w:ascii="宋体" w:hAnsi="宋体"/>
                <w:color w:val="auto"/>
                <w:szCs w:val="21"/>
              </w:rPr>
            </w:pPr>
          </w:p>
        </w:tc>
        <w:tc>
          <w:tcPr>
            <w:tcW w:w="2618" w:type="dxa"/>
            <w:vAlign w:val="center"/>
          </w:tcPr>
          <w:p>
            <w:pPr>
              <w:tabs>
                <w:tab w:val="left" w:pos="540"/>
              </w:tabs>
              <w:jc w:val="center"/>
              <w:rPr>
                <w:rFonts w:ascii="宋体" w:hAnsi="宋体"/>
                <w:color w:val="auto"/>
                <w:szCs w:val="21"/>
              </w:rPr>
            </w:pPr>
            <w:r>
              <w:rPr>
                <w:rFonts w:hint="eastAsia" w:ascii="宋体" w:hAnsi="宋体"/>
                <w:color w:val="auto"/>
                <w:szCs w:val="21"/>
              </w:rPr>
              <w:t>月   日—   月   日</w:t>
            </w:r>
          </w:p>
        </w:tc>
        <w:tc>
          <w:tcPr>
            <w:tcW w:w="3119" w:type="dxa"/>
            <w:vAlign w:val="center"/>
          </w:tcPr>
          <w:p>
            <w:pPr>
              <w:tabs>
                <w:tab w:val="left" w:pos="540"/>
              </w:tabs>
              <w:jc w:val="center"/>
              <w:rPr>
                <w:rFonts w:ascii="宋体" w:hAnsi="宋体"/>
                <w:color w:val="auto"/>
                <w:szCs w:val="21"/>
              </w:rPr>
            </w:pPr>
            <w:r>
              <w:rPr>
                <w:rFonts w:hint="eastAsia" w:ascii="宋体" w:hAnsi="宋体"/>
                <w:color w:val="auto"/>
                <w:szCs w:val="21"/>
              </w:rPr>
              <w:t>质保期</w:t>
            </w:r>
          </w:p>
        </w:tc>
        <w:tc>
          <w:tcPr>
            <w:tcW w:w="2510" w:type="dxa"/>
            <w:vAlign w:val="center"/>
          </w:tcPr>
          <w:p>
            <w:pPr>
              <w:tabs>
                <w:tab w:val="left" w:pos="540"/>
              </w:tabs>
              <w:jc w:val="center"/>
              <w:rPr>
                <w:rFonts w:ascii="宋体" w:hAnsi="宋体"/>
                <w:color w:val="auto"/>
                <w:szCs w:val="21"/>
              </w:rPr>
            </w:pPr>
          </w:p>
        </w:tc>
      </w:tr>
    </w:tbl>
    <w:p>
      <w:pPr>
        <w:tabs>
          <w:tab w:val="left" w:pos="540"/>
        </w:tabs>
        <w:spacing w:line="360" w:lineRule="auto"/>
        <w:rPr>
          <w:rFonts w:ascii="宋体" w:hAnsi="宋体"/>
          <w:b/>
          <w:color w:val="auto"/>
          <w:szCs w:val="21"/>
          <w:lang w:val="en-GB"/>
        </w:rPr>
      </w:pPr>
    </w:p>
    <w:p>
      <w:pPr>
        <w:pStyle w:val="189"/>
        <w:spacing w:line="500" w:lineRule="exact"/>
        <w:ind w:left="-63" w:leftChars="-30" w:firstLine="105" w:firstLineChars="50"/>
        <w:rPr>
          <w:rFonts w:hint="eastAsia"/>
          <w:b/>
          <w:bCs/>
          <w:color w:val="auto"/>
          <w:kern w:val="2"/>
          <w:szCs w:val="21"/>
        </w:rPr>
      </w:pPr>
      <w:r>
        <w:rPr>
          <w:rFonts w:hint="eastAsia"/>
          <w:b/>
          <w:bCs/>
          <w:color w:val="auto"/>
          <w:kern w:val="2"/>
          <w:szCs w:val="21"/>
          <w:lang w:val="en-US" w:eastAsia="zh-CN"/>
        </w:rPr>
        <w:t>4</w:t>
      </w:r>
      <w:r>
        <w:rPr>
          <w:rFonts w:hint="eastAsia"/>
          <w:b/>
          <w:bCs/>
          <w:color w:val="auto"/>
          <w:kern w:val="2"/>
          <w:szCs w:val="21"/>
        </w:rPr>
        <w:t>.8组织实施方案</w:t>
      </w:r>
    </w:p>
    <w:p>
      <w:pPr>
        <w:pStyle w:val="189"/>
        <w:spacing w:line="360" w:lineRule="auto"/>
        <w:ind w:firstLine="420" w:firstLineChars="200"/>
        <w:rPr>
          <w:rFonts w:hint="eastAsia"/>
          <w:color w:val="auto"/>
        </w:rPr>
      </w:pPr>
      <w:r>
        <w:rPr>
          <w:rFonts w:hint="eastAsia"/>
          <w:color w:val="auto"/>
        </w:rPr>
        <w:t>供应商应按</w:t>
      </w:r>
      <w:r>
        <w:rPr>
          <w:rFonts w:hint="eastAsia"/>
          <w:color w:val="auto"/>
          <w:lang w:eastAsia="zh-CN"/>
        </w:rPr>
        <w:t>遴选文件</w:t>
      </w:r>
      <w:r>
        <w:rPr>
          <w:rFonts w:hint="eastAsia"/>
          <w:color w:val="auto"/>
        </w:rPr>
        <w:t>要求的内容和顺序，对完成整个项目提出相应的实施方案。对含糊不清或欠具体明确之处，评标委员会可视为供应商履约能力不足或响应不全处理。组织实施方案的内容应包括：</w:t>
      </w:r>
    </w:p>
    <w:p>
      <w:pPr>
        <w:pStyle w:val="189"/>
        <w:tabs>
          <w:tab w:val="left" w:pos="1680"/>
        </w:tabs>
        <w:spacing w:line="360" w:lineRule="auto"/>
        <w:ind w:firstLine="420" w:firstLineChars="200"/>
        <w:rPr>
          <w:rFonts w:hint="eastAsia"/>
          <w:color w:val="auto"/>
        </w:rPr>
      </w:pPr>
      <w:r>
        <w:rPr>
          <w:rFonts w:hint="eastAsia"/>
          <w:color w:val="auto"/>
        </w:rPr>
        <w:t>1.对项目的理解（项目概述、目标、服务范围、甲方的义务及配合条件）</w:t>
      </w:r>
    </w:p>
    <w:p>
      <w:pPr>
        <w:pStyle w:val="189"/>
        <w:tabs>
          <w:tab w:val="left" w:pos="1680"/>
        </w:tabs>
        <w:spacing w:line="360" w:lineRule="auto"/>
        <w:ind w:firstLine="420" w:firstLineChars="200"/>
        <w:rPr>
          <w:rFonts w:hint="eastAsia"/>
          <w:color w:val="auto"/>
        </w:rPr>
      </w:pPr>
      <w:r>
        <w:rPr>
          <w:rFonts w:hint="eastAsia"/>
          <w:color w:val="auto"/>
        </w:rPr>
        <w:t>2.针对本项目的组织实施方案</w:t>
      </w:r>
    </w:p>
    <w:p>
      <w:pPr>
        <w:pStyle w:val="189"/>
        <w:tabs>
          <w:tab w:val="left" w:pos="1680"/>
        </w:tabs>
        <w:spacing w:line="360" w:lineRule="auto"/>
        <w:ind w:firstLine="420" w:firstLineChars="200"/>
        <w:rPr>
          <w:rFonts w:hint="eastAsia"/>
          <w:color w:val="auto"/>
        </w:rPr>
      </w:pPr>
      <w:r>
        <w:rPr>
          <w:rFonts w:hint="eastAsia"/>
          <w:color w:val="auto"/>
        </w:rPr>
        <w:t>3.进度计划和保证项目完成的具体措施</w:t>
      </w:r>
    </w:p>
    <w:p>
      <w:pPr>
        <w:pStyle w:val="189"/>
        <w:spacing w:line="360" w:lineRule="auto"/>
        <w:ind w:firstLine="420" w:firstLineChars="200"/>
        <w:rPr>
          <w:rFonts w:hint="eastAsia"/>
          <w:color w:val="auto"/>
        </w:rPr>
      </w:pPr>
      <w:r>
        <w:rPr>
          <w:rFonts w:hint="eastAsia"/>
          <w:color w:val="auto"/>
        </w:rPr>
        <w:t>4.项目整体验收计划</w:t>
      </w:r>
    </w:p>
    <w:p>
      <w:pPr>
        <w:pStyle w:val="189"/>
        <w:spacing w:line="360" w:lineRule="auto"/>
        <w:ind w:firstLine="420" w:firstLineChars="200"/>
        <w:rPr>
          <w:rFonts w:hint="eastAsia"/>
          <w:color w:val="auto"/>
        </w:rPr>
      </w:pPr>
      <w:r>
        <w:rPr>
          <w:rFonts w:hint="eastAsia"/>
          <w:color w:val="auto"/>
        </w:rPr>
        <w:t>5.培训计划</w:t>
      </w:r>
    </w:p>
    <w:p>
      <w:pPr>
        <w:pStyle w:val="189"/>
        <w:spacing w:line="360" w:lineRule="auto"/>
        <w:ind w:firstLine="420" w:firstLineChars="200"/>
        <w:rPr>
          <w:rFonts w:hint="eastAsia"/>
          <w:color w:val="auto"/>
        </w:rPr>
      </w:pPr>
      <w:r>
        <w:rPr>
          <w:rFonts w:hint="eastAsia"/>
          <w:color w:val="auto"/>
        </w:rPr>
        <w:t>6.供应商认为必要的其它内容。</w:t>
      </w:r>
    </w:p>
    <w:p>
      <w:pPr>
        <w:pStyle w:val="5"/>
        <w:tabs>
          <w:tab w:val="left" w:pos="851"/>
        </w:tabs>
        <w:spacing w:before="0" w:after="0" w:line="360" w:lineRule="auto"/>
        <w:rPr>
          <w:rFonts w:hint="eastAsia" w:ascii="宋体" w:hAnsi="宋体" w:eastAsia="宋体"/>
          <w:color w:val="auto"/>
          <w:sz w:val="21"/>
          <w:szCs w:val="21"/>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.9其它重要事项说明及承诺</w:t>
      </w:r>
    </w:p>
    <w:p>
      <w:pPr>
        <w:spacing w:line="360" w:lineRule="auto"/>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GB"/>
        </w:rPr>
        <w:t>（如有，请扼要叙述）</w:t>
      </w:r>
    </w:p>
    <w:p>
      <w:pPr>
        <w:pStyle w:val="4"/>
        <w:keepLines w:val="0"/>
        <w:tabs>
          <w:tab w:val="left" w:pos="851"/>
        </w:tabs>
        <w:spacing w:before="0" w:after="0" w:line="360" w:lineRule="auto"/>
        <w:rPr>
          <w:rFonts w:hint="eastAsia" w:ascii="宋体" w:hAnsi="宋体" w:eastAsia="宋体"/>
          <w:color w:val="auto"/>
          <w:sz w:val="21"/>
          <w:szCs w:val="21"/>
        </w:rPr>
      </w:pPr>
      <w:r>
        <w:rPr>
          <w:rFonts w:hint="eastAsia" w:ascii="宋体" w:hAnsi="宋体"/>
          <w:b w:val="0"/>
          <w:color w:val="auto"/>
          <w:szCs w:val="21"/>
        </w:rPr>
        <w:br w:type="page"/>
      </w:r>
      <w:r>
        <w:rPr>
          <w:rFonts w:hint="eastAsia" w:ascii="宋体" w:hAnsi="宋体" w:eastAsia="宋体"/>
          <w:b/>
          <w:bCs/>
          <w:color w:val="auto"/>
          <w:sz w:val="21"/>
          <w:szCs w:val="21"/>
          <w:lang w:val="en-US" w:eastAsia="zh-CN"/>
        </w:rPr>
        <w:t>五</w:t>
      </w:r>
      <w:r>
        <w:rPr>
          <w:rFonts w:hint="eastAsia" w:ascii="宋体" w:hAnsi="宋体" w:eastAsia="宋体"/>
          <w:b/>
          <w:bCs/>
          <w:color w:val="auto"/>
          <w:sz w:val="21"/>
          <w:szCs w:val="21"/>
        </w:rPr>
        <w:t>、</w:t>
      </w:r>
      <w:r>
        <w:rPr>
          <w:rFonts w:hint="eastAsia" w:ascii="宋体" w:hAnsi="宋体" w:eastAsia="宋体"/>
          <w:color w:val="auto"/>
          <w:sz w:val="21"/>
          <w:szCs w:val="21"/>
        </w:rPr>
        <w:t>商务部分</w:t>
      </w:r>
    </w:p>
    <w:p>
      <w:pPr>
        <w:pStyle w:val="4"/>
        <w:keepLines w:val="0"/>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lang w:val="en-US" w:eastAsia="zh-CN"/>
        </w:rPr>
        <w:t>5</w:t>
      </w:r>
      <w:r>
        <w:rPr>
          <w:rFonts w:hint="eastAsia" w:ascii="宋体" w:hAnsi="宋体" w:eastAsia="宋体"/>
          <w:color w:val="auto"/>
          <w:sz w:val="21"/>
          <w:szCs w:val="21"/>
        </w:rPr>
        <w:t>.1供应商概况</w:t>
      </w:r>
    </w:p>
    <w:p>
      <w:pPr>
        <w:pStyle w:val="4"/>
        <w:keepLines w:val="0"/>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lang w:val="en-US" w:eastAsia="zh-CN"/>
        </w:rPr>
        <w:t>5</w:t>
      </w:r>
      <w:r>
        <w:rPr>
          <w:rFonts w:hint="eastAsia" w:ascii="宋体" w:hAnsi="宋体" w:eastAsia="宋体"/>
          <w:color w:val="auto"/>
          <w:sz w:val="21"/>
          <w:szCs w:val="21"/>
        </w:rPr>
        <w:t>.1.1供应商情况介绍表</w:t>
      </w:r>
    </w:p>
    <w:p>
      <w:pPr>
        <w:spacing w:line="360" w:lineRule="auto"/>
        <w:jc w:val="center"/>
        <w:rPr>
          <w:rFonts w:hint="eastAsia" w:ascii="宋体" w:hAnsi="宋体"/>
          <w:b/>
          <w:bCs/>
          <w:color w:val="auto"/>
          <w:szCs w:val="21"/>
        </w:rPr>
      </w:pPr>
      <w:r>
        <w:rPr>
          <w:rFonts w:hint="eastAsia" w:ascii="宋体" w:hAnsi="宋体"/>
          <w:b/>
          <w:bCs/>
          <w:color w:val="auto"/>
          <w:szCs w:val="21"/>
        </w:rPr>
        <w:t>供应商情况介绍表</w:t>
      </w:r>
    </w:p>
    <w:tbl>
      <w:tblPr>
        <w:tblStyle w:val="37"/>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1290"/>
        <w:gridCol w:w="1235"/>
        <w:gridCol w:w="230"/>
        <w:gridCol w:w="1408"/>
        <w:gridCol w:w="259"/>
        <w:gridCol w:w="1015"/>
        <w:gridCol w:w="797"/>
        <w:gridCol w:w="29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供应商名称</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地址</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主管部门</w:t>
            </w:r>
          </w:p>
        </w:tc>
        <w:tc>
          <w:tcPr>
            <w:tcW w:w="1290" w:type="dxa"/>
            <w:vAlign w:val="center"/>
          </w:tcPr>
          <w:p>
            <w:pPr>
              <w:pStyle w:val="85"/>
              <w:tabs>
                <w:tab w:val="left" w:pos="540"/>
              </w:tabs>
              <w:jc w:val="center"/>
              <w:rPr>
                <w:rFonts w:hint="eastAsia"/>
                <w:color w:val="auto"/>
              </w:rPr>
            </w:pPr>
          </w:p>
        </w:tc>
        <w:tc>
          <w:tcPr>
            <w:tcW w:w="1465" w:type="dxa"/>
            <w:gridSpan w:val="2"/>
            <w:vAlign w:val="center"/>
          </w:tcPr>
          <w:p>
            <w:pPr>
              <w:pStyle w:val="85"/>
              <w:tabs>
                <w:tab w:val="left" w:pos="540"/>
              </w:tabs>
              <w:jc w:val="center"/>
              <w:rPr>
                <w:rFonts w:hint="eastAsia"/>
                <w:color w:val="auto"/>
              </w:rPr>
            </w:pPr>
            <w:r>
              <w:rPr>
                <w:rFonts w:hint="eastAsia"/>
                <w:color w:val="auto"/>
              </w:rPr>
              <w:t>法人代表</w:t>
            </w:r>
          </w:p>
        </w:tc>
        <w:tc>
          <w:tcPr>
            <w:tcW w:w="1667" w:type="dxa"/>
            <w:gridSpan w:val="2"/>
            <w:vAlign w:val="center"/>
          </w:tcPr>
          <w:p>
            <w:pPr>
              <w:pStyle w:val="85"/>
              <w:tabs>
                <w:tab w:val="left" w:pos="540"/>
              </w:tabs>
              <w:jc w:val="center"/>
              <w:rPr>
                <w:rFonts w:hint="eastAsia"/>
                <w:color w:val="auto"/>
              </w:rPr>
            </w:pPr>
          </w:p>
        </w:tc>
        <w:tc>
          <w:tcPr>
            <w:tcW w:w="1812" w:type="dxa"/>
            <w:gridSpan w:val="2"/>
            <w:vAlign w:val="center"/>
          </w:tcPr>
          <w:p>
            <w:pPr>
              <w:pStyle w:val="85"/>
              <w:tabs>
                <w:tab w:val="left" w:pos="540"/>
              </w:tabs>
              <w:jc w:val="center"/>
              <w:rPr>
                <w:rFonts w:hint="eastAsia"/>
                <w:color w:val="auto"/>
              </w:rPr>
            </w:pPr>
            <w:r>
              <w:rPr>
                <w:rFonts w:hint="eastAsia"/>
                <w:color w:val="auto"/>
              </w:rPr>
              <w:t>职务</w:t>
            </w:r>
          </w:p>
        </w:tc>
        <w:tc>
          <w:tcPr>
            <w:tcW w:w="1669" w:type="dxa"/>
            <w:gridSpan w:val="2"/>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经济类型</w:t>
            </w:r>
          </w:p>
        </w:tc>
        <w:tc>
          <w:tcPr>
            <w:tcW w:w="1290" w:type="dxa"/>
            <w:vAlign w:val="center"/>
          </w:tcPr>
          <w:p>
            <w:pPr>
              <w:pStyle w:val="85"/>
              <w:tabs>
                <w:tab w:val="left" w:pos="540"/>
              </w:tabs>
              <w:jc w:val="center"/>
              <w:rPr>
                <w:rFonts w:hint="eastAsia"/>
                <w:color w:val="auto"/>
              </w:rPr>
            </w:pPr>
          </w:p>
        </w:tc>
        <w:tc>
          <w:tcPr>
            <w:tcW w:w="1465" w:type="dxa"/>
            <w:gridSpan w:val="2"/>
            <w:vAlign w:val="center"/>
          </w:tcPr>
          <w:p>
            <w:pPr>
              <w:pStyle w:val="85"/>
              <w:tabs>
                <w:tab w:val="left" w:pos="540"/>
              </w:tabs>
              <w:jc w:val="center"/>
              <w:rPr>
                <w:rFonts w:hint="eastAsia"/>
                <w:color w:val="auto"/>
              </w:rPr>
            </w:pPr>
            <w:r>
              <w:rPr>
                <w:rFonts w:hint="eastAsia"/>
                <w:color w:val="auto"/>
              </w:rPr>
              <w:t>授权代表</w:t>
            </w:r>
          </w:p>
        </w:tc>
        <w:tc>
          <w:tcPr>
            <w:tcW w:w="1667" w:type="dxa"/>
            <w:gridSpan w:val="2"/>
            <w:vAlign w:val="center"/>
          </w:tcPr>
          <w:p>
            <w:pPr>
              <w:pStyle w:val="85"/>
              <w:tabs>
                <w:tab w:val="left" w:pos="540"/>
              </w:tabs>
              <w:jc w:val="center"/>
              <w:rPr>
                <w:rFonts w:hint="eastAsia"/>
                <w:color w:val="auto"/>
              </w:rPr>
            </w:pPr>
          </w:p>
        </w:tc>
        <w:tc>
          <w:tcPr>
            <w:tcW w:w="1812" w:type="dxa"/>
            <w:gridSpan w:val="2"/>
            <w:vAlign w:val="center"/>
          </w:tcPr>
          <w:p>
            <w:pPr>
              <w:pStyle w:val="85"/>
              <w:tabs>
                <w:tab w:val="left" w:pos="540"/>
              </w:tabs>
              <w:jc w:val="center"/>
              <w:rPr>
                <w:rFonts w:hint="eastAsia"/>
                <w:color w:val="auto"/>
              </w:rPr>
            </w:pPr>
            <w:r>
              <w:rPr>
                <w:rFonts w:hint="eastAsia"/>
                <w:color w:val="auto"/>
              </w:rPr>
              <w:t>职务</w:t>
            </w:r>
          </w:p>
        </w:tc>
        <w:tc>
          <w:tcPr>
            <w:tcW w:w="1669" w:type="dxa"/>
            <w:gridSpan w:val="2"/>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Align w:val="center"/>
          </w:tcPr>
          <w:p>
            <w:pPr>
              <w:pStyle w:val="85"/>
              <w:tabs>
                <w:tab w:val="left" w:pos="540"/>
              </w:tabs>
              <w:jc w:val="center"/>
              <w:rPr>
                <w:rFonts w:hint="eastAsia"/>
                <w:color w:val="auto"/>
              </w:rPr>
            </w:pPr>
            <w:r>
              <w:rPr>
                <w:rFonts w:hint="eastAsia"/>
                <w:color w:val="auto"/>
              </w:rPr>
              <w:t>邮编</w:t>
            </w:r>
          </w:p>
        </w:tc>
        <w:tc>
          <w:tcPr>
            <w:tcW w:w="1290" w:type="dxa"/>
            <w:vAlign w:val="center"/>
          </w:tcPr>
          <w:p>
            <w:pPr>
              <w:pStyle w:val="85"/>
              <w:tabs>
                <w:tab w:val="left" w:pos="540"/>
              </w:tabs>
              <w:jc w:val="center"/>
              <w:rPr>
                <w:rFonts w:hint="eastAsia"/>
                <w:color w:val="auto"/>
              </w:rPr>
            </w:pPr>
          </w:p>
        </w:tc>
        <w:tc>
          <w:tcPr>
            <w:tcW w:w="1465" w:type="dxa"/>
            <w:gridSpan w:val="2"/>
            <w:vAlign w:val="center"/>
          </w:tcPr>
          <w:p>
            <w:pPr>
              <w:pStyle w:val="85"/>
              <w:tabs>
                <w:tab w:val="left" w:pos="540"/>
              </w:tabs>
              <w:jc w:val="center"/>
              <w:rPr>
                <w:rFonts w:hint="eastAsia"/>
                <w:color w:val="auto"/>
              </w:rPr>
            </w:pPr>
            <w:r>
              <w:rPr>
                <w:rFonts w:hint="eastAsia"/>
                <w:color w:val="auto"/>
              </w:rPr>
              <w:t>电话</w:t>
            </w:r>
          </w:p>
        </w:tc>
        <w:tc>
          <w:tcPr>
            <w:tcW w:w="1667" w:type="dxa"/>
            <w:gridSpan w:val="2"/>
            <w:vAlign w:val="center"/>
          </w:tcPr>
          <w:p>
            <w:pPr>
              <w:pStyle w:val="85"/>
              <w:tabs>
                <w:tab w:val="left" w:pos="540"/>
              </w:tabs>
              <w:jc w:val="center"/>
              <w:rPr>
                <w:rFonts w:hint="eastAsia"/>
                <w:color w:val="auto"/>
              </w:rPr>
            </w:pPr>
          </w:p>
        </w:tc>
        <w:tc>
          <w:tcPr>
            <w:tcW w:w="1812" w:type="dxa"/>
            <w:gridSpan w:val="2"/>
            <w:vAlign w:val="center"/>
          </w:tcPr>
          <w:p>
            <w:pPr>
              <w:pStyle w:val="85"/>
              <w:tabs>
                <w:tab w:val="left" w:pos="540"/>
              </w:tabs>
              <w:jc w:val="center"/>
              <w:rPr>
                <w:rFonts w:hint="eastAsia"/>
                <w:color w:val="auto"/>
              </w:rPr>
            </w:pPr>
            <w:r>
              <w:rPr>
                <w:rFonts w:hint="eastAsia"/>
                <w:color w:val="auto"/>
              </w:rPr>
              <w:t>传真</w:t>
            </w:r>
          </w:p>
        </w:tc>
        <w:tc>
          <w:tcPr>
            <w:tcW w:w="1669" w:type="dxa"/>
            <w:gridSpan w:val="2"/>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17" w:type="dxa"/>
            <w:vAlign w:val="center"/>
          </w:tcPr>
          <w:p>
            <w:pPr>
              <w:pStyle w:val="85"/>
              <w:tabs>
                <w:tab w:val="left" w:pos="540"/>
              </w:tabs>
              <w:jc w:val="center"/>
              <w:rPr>
                <w:rFonts w:hint="eastAsia"/>
                <w:color w:val="auto"/>
              </w:rPr>
            </w:pPr>
            <w:r>
              <w:rPr>
                <w:rFonts w:hint="eastAsia"/>
                <w:color w:val="auto"/>
              </w:rPr>
              <w:t>单位简介及机构设置</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317" w:type="dxa"/>
            <w:vAlign w:val="center"/>
          </w:tcPr>
          <w:p>
            <w:pPr>
              <w:pStyle w:val="85"/>
              <w:tabs>
                <w:tab w:val="left" w:pos="540"/>
              </w:tabs>
              <w:jc w:val="center"/>
              <w:rPr>
                <w:rFonts w:hint="eastAsia"/>
                <w:color w:val="auto"/>
              </w:rPr>
            </w:pPr>
            <w:r>
              <w:rPr>
                <w:rFonts w:hint="eastAsia"/>
                <w:color w:val="auto"/>
              </w:rPr>
              <w:t>单位优势及特长</w:t>
            </w:r>
          </w:p>
        </w:tc>
        <w:tc>
          <w:tcPr>
            <w:tcW w:w="7903" w:type="dxa"/>
            <w:gridSpan w:val="9"/>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restart"/>
            <w:vAlign w:val="center"/>
          </w:tcPr>
          <w:p>
            <w:pPr>
              <w:pStyle w:val="85"/>
              <w:tabs>
                <w:tab w:val="left" w:pos="540"/>
              </w:tabs>
              <w:jc w:val="center"/>
              <w:rPr>
                <w:rFonts w:hint="eastAsia"/>
                <w:color w:val="auto"/>
              </w:rPr>
            </w:pPr>
            <w:r>
              <w:rPr>
                <w:rFonts w:hint="eastAsia"/>
                <w:color w:val="auto"/>
              </w:rPr>
              <w:t>单位概况</w:t>
            </w:r>
          </w:p>
        </w:tc>
        <w:tc>
          <w:tcPr>
            <w:tcW w:w="1290" w:type="dxa"/>
            <w:vAlign w:val="center"/>
          </w:tcPr>
          <w:p>
            <w:pPr>
              <w:pStyle w:val="85"/>
              <w:tabs>
                <w:tab w:val="left" w:pos="540"/>
              </w:tabs>
              <w:jc w:val="center"/>
              <w:rPr>
                <w:rFonts w:hint="eastAsia"/>
                <w:color w:val="auto"/>
              </w:rPr>
            </w:pPr>
            <w:r>
              <w:rPr>
                <w:rFonts w:hint="eastAsia"/>
                <w:color w:val="auto"/>
              </w:rPr>
              <w:t>注册资本</w:t>
            </w:r>
          </w:p>
        </w:tc>
        <w:tc>
          <w:tcPr>
            <w:tcW w:w="1235" w:type="dxa"/>
            <w:vAlign w:val="center"/>
          </w:tcPr>
          <w:p>
            <w:pPr>
              <w:pStyle w:val="85"/>
              <w:tabs>
                <w:tab w:val="left" w:pos="540"/>
              </w:tabs>
              <w:jc w:val="center"/>
              <w:rPr>
                <w:rFonts w:hint="eastAsia"/>
                <w:color w:val="auto"/>
              </w:rPr>
            </w:pPr>
            <w:r>
              <w:rPr>
                <w:rFonts w:hint="eastAsia"/>
                <w:color w:val="auto"/>
              </w:rPr>
              <w:t>万元</w:t>
            </w:r>
          </w:p>
        </w:tc>
        <w:tc>
          <w:tcPr>
            <w:tcW w:w="1638" w:type="dxa"/>
            <w:gridSpan w:val="2"/>
            <w:vAlign w:val="center"/>
          </w:tcPr>
          <w:p>
            <w:pPr>
              <w:pStyle w:val="85"/>
              <w:tabs>
                <w:tab w:val="left" w:pos="540"/>
              </w:tabs>
              <w:jc w:val="center"/>
              <w:rPr>
                <w:rFonts w:hint="eastAsia"/>
                <w:color w:val="auto"/>
              </w:rPr>
            </w:pPr>
            <w:r>
              <w:rPr>
                <w:rFonts w:hint="eastAsia"/>
                <w:color w:val="auto"/>
              </w:rPr>
              <w:t>占地面积</w:t>
            </w:r>
          </w:p>
        </w:tc>
        <w:tc>
          <w:tcPr>
            <w:tcW w:w="3740" w:type="dxa"/>
            <w:gridSpan w:val="5"/>
            <w:vAlign w:val="center"/>
          </w:tcPr>
          <w:p>
            <w:pPr>
              <w:pStyle w:val="85"/>
              <w:tabs>
                <w:tab w:val="left" w:pos="540"/>
              </w:tabs>
              <w:jc w:val="center"/>
              <w:rPr>
                <w:rFonts w:hint="eastAsia"/>
                <w:color w:val="auto"/>
              </w:rPr>
            </w:pPr>
            <w:r>
              <w:rPr>
                <w:rFonts w:hint="eastAsia"/>
                <w:color w:va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Align w:val="center"/>
          </w:tcPr>
          <w:p>
            <w:pPr>
              <w:pStyle w:val="85"/>
              <w:tabs>
                <w:tab w:val="left" w:pos="540"/>
              </w:tabs>
              <w:jc w:val="center"/>
              <w:rPr>
                <w:rFonts w:hint="eastAsia"/>
                <w:color w:val="auto"/>
              </w:rPr>
            </w:pPr>
            <w:r>
              <w:rPr>
                <w:rFonts w:hint="eastAsia"/>
                <w:color w:val="auto"/>
              </w:rPr>
              <w:t>职工总数</w:t>
            </w:r>
          </w:p>
        </w:tc>
        <w:tc>
          <w:tcPr>
            <w:tcW w:w="1235" w:type="dxa"/>
            <w:vAlign w:val="center"/>
          </w:tcPr>
          <w:p>
            <w:pPr>
              <w:pStyle w:val="85"/>
              <w:tabs>
                <w:tab w:val="left" w:pos="540"/>
              </w:tabs>
              <w:jc w:val="center"/>
              <w:rPr>
                <w:rFonts w:hint="eastAsia"/>
                <w:color w:val="auto"/>
              </w:rPr>
            </w:pPr>
            <w:r>
              <w:rPr>
                <w:rFonts w:hint="eastAsia"/>
                <w:color w:val="auto"/>
              </w:rPr>
              <w:t>人</w:t>
            </w:r>
          </w:p>
        </w:tc>
        <w:tc>
          <w:tcPr>
            <w:tcW w:w="1638" w:type="dxa"/>
            <w:gridSpan w:val="2"/>
            <w:vAlign w:val="center"/>
          </w:tcPr>
          <w:p>
            <w:pPr>
              <w:pStyle w:val="85"/>
              <w:tabs>
                <w:tab w:val="left" w:pos="540"/>
              </w:tabs>
              <w:jc w:val="center"/>
              <w:rPr>
                <w:rFonts w:hint="eastAsia"/>
                <w:color w:val="auto"/>
              </w:rPr>
            </w:pPr>
            <w:r>
              <w:rPr>
                <w:rFonts w:hint="eastAsia"/>
                <w:color w:val="auto"/>
              </w:rPr>
              <w:t>建筑面积</w:t>
            </w:r>
          </w:p>
        </w:tc>
        <w:tc>
          <w:tcPr>
            <w:tcW w:w="3740" w:type="dxa"/>
            <w:gridSpan w:val="5"/>
            <w:vAlign w:val="center"/>
          </w:tcPr>
          <w:p>
            <w:pPr>
              <w:pStyle w:val="85"/>
              <w:tabs>
                <w:tab w:val="left" w:pos="540"/>
              </w:tabs>
              <w:jc w:val="center"/>
              <w:rPr>
                <w:rFonts w:hint="eastAsia"/>
                <w:color w:val="auto"/>
              </w:rPr>
            </w:pPr>
            <w:r>
              <w:rPr>
                <w:rFonts w:hint="eastAsia"/>
                <w:color w:va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Merge w:val="restart"/>
            <w:vAlign w:val="center"/>
          </w:tcPr>
          <w:p>
            <w:pPr>
              <w:pStyle w:val="85"/>
              <w:tabs>
                <w:tab w:val="left" w:pos="540"/>
              </w:tabs>
              <w:jc w:val="center"/>
              <w:rPr>
                <w:rFonts w:hint="eastAsia"/>
                <w:color w:val="auto"/>
              </w:rPr>
            </w:pPr>
            <w:r>
              <w:rPr>
                <w:rFonts w:hint="eastAsia"/>
                <w:color w:val="auto"/>
              </w:rPr>
              <w:t>资产情况</w:t>
            </w:r>
          </w:p>
        </w:tc>
        <w:tc>
          <w:tcPr>
            <w:tcW w:w="1235" w:type="dxa"/>
            <w:vAlign w:val="center"/>
          </w:tcPr>
          <w:p>
            <w:pPr>
              <w:pStyle w:val="85"/>
              <w:tabs>
                <w:tab w:val="left" w:pos="540"/>
              </w:tabs>
              <w:jc w:val="center"/>
              <w:rPr>
                <w:rFonts w:hint="eastAsia"/>
                <w:color w:val="auto"/>
              </w:rPr>
            </w:pPr>
            <w:r>
              <w:rPr>
                <w:rFonts w:hint="eastAsia"/>
                <w:color w:val="auto"/>
              </w:rPr>
              <w:t>净资产</w:t>
            </w:r>
          </w:p>
        </w:tc>
        <w:tc>
          <w:tcPr>
            <w:tcW w:w="1638" w:type="dxa"/>
            <w:gridSpan w:val="2"/>
            <w:vAlign w:val="center"/>
          </w:tcPr>
          <w:p>
            <w:pPr>
              <w:pStyle w:val="85"/>
              <w:tabs>
                <w:tab w:val="left" w:pos="540"/>
              </w:tabs>
              <w:jc w:val="center"/>
              <w:rPr>
                <w:rFonts w:hint="eastAsia"/>
                <w:color w:val="auto"/>
              </w:rPr>
            </w:pPr>
            <w:r>
              <w:rPr>
                <w:rFonts w:hint="eastAsia"/>
                <w:color w:val="auto"/>
              </w:rPr>
              <w:t>万元</w:t>
            </w:r>
          </w:p>
        </w:tc>
        <w:tc>
          <w:tcPr>
            <w:tcW w:w="3740" w:type="dxa"/>
            <w:gridSpan w:val="5"/>
            <w:vAlign w:val="center"/>
          </w:tcPr>
          <w:p>
            <w:pPr>
              <w:pStyle w:val="85"/>
              <w:tabs>
                <w:tab w:val="left" w:pos="540"/>
              </w:tabs>
              <w:jc w:val="center"/>
              <w:rPr>
                <w:rFonts w:hint="eastAsia"/>
                <w:color w:val="auto"/>
              </w:rPr>
            </w:pPr>
            <w:r>
              <w:rPr>
                <w:rFonts w:hint="eastAsia"/>
                <w:color w:val="auto"/>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Merge w:val="continue"/>
            <w:vAlign w:val="center"/>
          </w:tcPr>
          <w:p>
            <w:pPr>
              <w:pStyle w:val="85"/>
              <w:tabs>
                <w:tab w:val="left" w:pos="540"/>
              </w:tabs>
              <w:jc w:val="center"/>
              <w:rPr>
                <w:rFonts w:hint="eastAsia"/>
                <w:color w:val="auto"/>
              </w:rPr>
            </w:pPr>
          </w:p>
        </w:tc>
        <w:tc>
          <w:tcPr>
            <w:tcW w:w="1235" w:type="dxa"/>
            <w:vAlign w:val="center"/>
          </w:tcPr>
          <w:p>
            <w:pPr>
              <w:pStyle w:val="85"/>
              <w:tabs>
                <w:tab w:val="left" w:pos="540"/>
              </w:tabs>
              <w:jc w:val="center"/>
              <w:rPr>
                <w:rFonts w:hint="eastAsia"/>
                <w:color w:val="auto"/>
              </w:rPr>
            </w:pPr>
            <w:r>
              <w:rPr>
                <w:rFonts w:hint="eastAsia"/>
                <w:color w:val="auto"/>
              </w:rPr>
              <w:t>负债</w:t>
            </w:r>
          </w:p>
        </w:tc>
        <w:tc>
          <w:tcPr>
            <w:tcW w:w="1638" w:type="dxa"/>
            <w:gridSpan w:val="2"/>
            <w:vAlign w:val="center"/>
          </w:tcPr>
          <w:p>
            <w:pPr>
              <w:pStyle w:val="85"/>
              <w:tabs>
                <w:tab w:val="left" w:pos="540"/>
              </w:tabs>
              <w:jc w:val="center"/>
              <w:rPr>
                <w:rFonts w:hint="eastAsia"/>
                <w:color w:val="auto"/>
              </w:rPr>
            </w:pPr>
            <w:r>
              <w:rPr>
                <w:rFonts w:hint="eastAsia"/>
                <w:color w:val="auto"/>
              </w:rPr>
              <w:t>万元</w:t>
            </w:r>
          </w:p>
        </w:tc>
        <w:tc>
          <w:tcPr>
            <w:tcW w:w="3740" w:type="dxa"/>
            <w:gridSpan w:val="5"/>
            <w:vAlign w:val="center"/>
          </w:tcPr>
          <w:p>
            <w:pPr>
              <w:pStyle w:val="85"/>
              <w:tabs>
                <w:tab w:val="left" w:pos="540"/>
              </w:tabs>
              <w:jc w:val="center"/>
              <w:rPr>
                <w:rFonts w:hint="eastAsia"/>
                <w:color w:val="auto"/>
              </w:rPr>
            </w:pPr>
            <w:r>
              <w:rPr>
                <w:rFonts w:hint="eastAsia"/>
                <w:color w:val="auto"/>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17" w:type="dxa"/>
            <w:vMerge w:val="restart"/>
            <w:vAlign w:val="center"/>
          </w:tcPr>
          <w:p>
            <w:pPr>
              <w:pStyle w:val="85"/>
              <w:tabs>
                <w:tab w:val="left" w:pos="540"/>
              </w:tabs>
              <w:jc w:val="center"/>
              <w:rPr>
                <w:rFonts w:hint="eastAsia"/>
                <w:color w:val="auto"/>
              </w:rPr>
            </w:pPr>
            <w:r>
              <w:rPr>
                <w:rFonts w:hint="eastAsia"/>
                <w:color w:val="auto"/>
              </w:rPr>
              <w:t>财务状况</w:t>
            </w:r>
          </w:p>
        </w:tc>
        <w:tc>
          <w:tcPr>
            <w:tcW w:w="1290" w:type="dxa"/>
            <w:vAlign w:val="center"/>
          </w:tcPr>
          <w:p>
            <w:pPr>
              <w:pStyle w:val="85"/>
              <w:tabs>
                <w:tab w:val="left" w:pos="540"/>
              </w:tabs>
              <w:jc w:val="center"/>
              <w:rPr>
                <w:rFonts w:hint="eastAsia"/>
                <w:color w:val="auto"/>
              </w:rPr>
            </w:pPr>
            <w:r>
              <w:rPr>
                <w:rFonts w:hint="eastAsia"/>
                <w:color w:val="auto"/>
              </w:rPr>
              <w:t>年度</w:t>
            </w:r>
          </w:p>
        </w:tc>
        <w:tc>
          <w:tcPr>
            <w:tcW w:w="1235" w:type="dxa"/>
            <w:vAlign w:val="center"/>
          </w:tcPr>
          <w:p>
            <w:pPr>
              <w:pStyle w:val="85"/>
              <w:tabs>
                <w:tab w:val="left" w:pos="540"/>
              </w:tabs>
              <w:jc w:val="center"/>
              <w:rPr>
                <w:rFonts w:hint="eastAsia"/>
                <w:color w:val="auto"/>
              </w:rPr>
            </w:pPr>
            <w:r>
              <w:rPr>
                <w:rFonts w:hint="eastAsia"/>
                <w:color w:val="auto"/>
              </w:rPr>
              <w:t>主营收入</w:t>
            </w:r>
          </w:p>
          <w:p>
            <w:pPr>
              <w:pStyle w:val="85"/>
              <w:tabs>
                <w:tab w:val="left" w:pos="540"/>
              </w:tabs>
              <w:jc w:val="center"/>
              <w:rPr>
                <w:rFonts w:hint="eastAsia"/>
                <w:color w:val="auto"/>
              </w:rPr>
            </w:pPr>
            <w:r>
              <w:rPr>
                <w:rFonts w:hint="eastAsia"/>
                <w:color w:val="auto"/>
              </w:rPr>
              <w:t>（万元）</w:t>
            </w:r>
          </w:p>
        </w:tc>
        <w:tc>
          <w:tcPr>
            <w:tcW w:w="1638" w:type="dxa"/>
            <w:gridSpan w:val="2"/>
            <w:vAlign w:val="center"/>
          </w:tcPr>
          <w:p>
            <w:pPr>
              <w:pStyle w:val="85"/>
              <w:tabs>
                <w:tab w:val="left" w:pos="540"/>
              </w:tabs>
              <w:jc w:val="center"/>
              <w:rPr>
                <w:rFonts w:hint="eastAsia"/>
                <w:color w:val="auto"/>
              </w:rPr>
            </w:pPr>
            <w:r>
              <w:rPr>
                <w:rFonts w:hint="eastAsia"/>
                <w:color w:val="auto"/>
              </w:rPr>
              <w:t>收入总额</w:t>
            </w:r>
          </w:p>
          <w:p>
            <w:pPr>
              <w:pStyle w:val="85"/>
              <w:tabs>
                <w:tab w:val="left" w:pos="540"/>
              </w:tabs>
              <w:jc w:val="center"/>
              <w:rPr>
                <w:rFonts w:hint="eastAsia"/>
                <w:color w:val="auto"/>
              </w:rPr>
            </w:pPr>
            <w:r>
              <w:rPr>
                <w:rFonts w:hint="eastAsia"/>
                <w:color w:val="auto"/>
              </w:rPr>
              <w:t>（万元）</w:t>
            </w:r>
          </w:p>
        </w:tc>
        <w:tc>
          <w:tcPr>
            <w:tcW w:w="1274" w:type="dxa"/>
            <w:gridSpan w:val="2"/>
            <w:vAlign w:val="center"/>
          </w:tcPr>
          <w:p>
            <w:pPr>
              <w:pStyle w:val="85"/>
              <w:tabs>
                <w:tab w:val="left" w:pos="540"/>
              </w:tabs>
              <w:jc w:val="center"/>
              <w:rPr>
                <w:rFonts w:hint="eastAsia"/>
                <w:color w:val="auto"/>
              </w:rPr>
            </w:pPr>
            <w:r>
              <w:rPr>
                <w:rFonts w:hint="eastAsia"/>
                <w:color w:val="auto"/>
              </w:rPr>
              <w:t>利润总额（万元）</w:t>
            </w:r>
          </w:p>
        </w:tc>
        <w:tc>
          <w:tcPr>
            <w:tcW w:w="1092" w:type="dxa"/>
            <w:gridSpan w:val="2"/>
            <w:vAlign w:val="center"/>
          </w:tcPr>
          <w:p>
            <w:pPr>
              <w:pStyle w:val="85"/>
              <w:tabs>
                <w:tab w:val="left" w:pos="540"/>
              </w:tabs>
              <w:jc w:val="center"/>
              <w:rPr>
                <w:rFonts w:hint="eastAsia"/>
                <w:color w:val="auto"/>
              </w:rPr>
            </w:pPr>
            <w:r>
              <w:rPr>
                <w:rFonts w:hint="eastAsia"/>
                <w:color w:val="auto"/>
              </w:rPr>
              <w:t>净利润（万元）</w:t>
            </w:r>
          </w:p>
        </w:tc>
        <w:tc>
          <w:tcPr>
            <w:tcW w:w="1374" w:type="dxa"/>
            <w:vAlign w:val="center"/>
          </w:tcPr>
          <w:p>
            <w:pPr>
              <w:pStyle w:val="85"/>
              <w:tabs>
                <w:tab w:val="left" w:pos="540"/>
              </w:tabs>
              <w:jc w:val="center"/>
              <w:rPr>
                <w:rFonts w:hint="eastAsia"/>
                <w:color w:val="auto"/>
              </w:rPr>
            </w:pPr>
            <w:r>
              <w:rPr>
                <w:rFonts w:hint="eastAsia"/>
                <w:color w:val="auto"/>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17" w:type="dxa"/>
            <w:vMerge w:val="continue"/>
            <w:vAlign w:val="center"/>
          </w:tcPr>
          <w:p>
            <w:pPr>
              <w:pStyle w:val="85"/>
              <w:tabs>
                <w:tab w:val="left" w:pos="540"/>
              </w:tabs>
              <w:jc w:val="center"/>
              <w:rPr>
                <w:rFonts w:hint="eastAsia"/>
                <w:color w:val="auto"/>
              </w:rPr>
            </w:pPr>
          </w:p>
        </w:tc>
        <w:tc>
          <w:tcPr>
            <w:tcW w:w="1290" w:type="dxa"/>
            <w:vAlign w:val="center"/>
          </w:tcPr>
          <w:p>
            <w:pPr>
              <w:pStyle w:val="85"/>
              <w:tabs>
                <w:tab w:val="left" w:pos="540"/>
              </w:tabs>
              <w:jc w:val="center"/>
              <w:rPr>
                <w:rFonts w:hint="eastAsia"/>
                <w:color w:val="auto"/>
              </w:rPr>
            </w:pPr>
          </w:p>
        </w:tc>
        <w:tc>
          <w:tcPr>
            <w:tcW w:w="1235" w:type="dxa"/>
            <w:vAlign w:val="center"/>
          </w:tcPr>
          <w:p>
            <w:pPr>
              <w:pStyle w:val="85"/>
              <w:tabs>
                <w:tab w:val="left" w:pos="540"/>
              </w:tabs>
              <w:jc w:val="center"/>
              <w:rPr>
                <w:rFonts w:hint="eastAsia"/>
                <w:color w:val="auto"/>
              </w:rPr>
            </w:pPr>
          </w:p>
        </w:tc>
        <w:tc>
          <w:tcPr>
            <w:tcW w:w="1638" w:type="dxa"/>
            <w:gridSpan w:val="2"/>
            <w:vAlign w:val="center"/>
          </w:tcPr>
          <w:p>
            <w:pPr>
              <w:pStyle w:val="85"/>
              <w:tabs>
                <w:tab w:val="left" w:pos="540"/>
              </w:tabs>
              <w:jc w:val="center"/>
              <w:rPr>
                <w:rFonts w:hint="eastAsia"/>
                <w:color w:val="auto"/>
              </w:rPr>
            </w:pPr>
          </w:p>
        </w:tc>
        <w:tc>
          <w:tcPr>
            <w:tcW w:w="1274" w:type="dxa"/>
            <w:gridSpan w:val="2"/>
            <w:vAlign w:val="center"/>
          </w:tcPr>
          <w:p>
            <w:pPr>
              <w:pStyle w:val="85"/>
              <w:tabs>
                <w:tab w:val="left" w:pos="540"/>
              </w:tabs>
              <w:jc w:val="center"/>
              <w:rPr>
                <w:rFonts w:hint="eastAsia"/>
                <w:color w:val="auto"/>
              </w:rPr>
            </w:pPr>
          </w:p>
        </w:tc>
        <w:tc>
          <w:tcPr>
            <w:tcW w:w="1092" w:type="dxa"/>
            <w:gridSpan w:val="2"/>
            <w:vAlign w:val="center"/>
          </w:tcPr>
          <w:p>
            <w:pPr>
              <w:pStyle w:val="85"/>
              <w:tabs>
                <w:tab w:val="left" w:pos="540"/>
              </w:tabs>
              <w:jc w:val="center"/>
              <w:rPr>
                <w:rFonts w:hint="eastAsia"/>
                <w:color w:val="auto"/>
              </w:rPr>
            </w:pPr>
          </w:p>
        </w:tc>
        <w:tc>
          <w:tcPr>
            <w:tcW w:w="1374" w:type="dxa"/>
            <w:vAlign w:val="center"/>
          </w:tcPr>
          <w:p>
            <w:pPr>
              <w:pStyle w:val="85"/>
              <w:tabs>
                <w:tab w:val="left" w:pos="540"/>
              </w:tabs>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317" w:type="dxa"/>
            <w:vMerge w:val="continue"/>
            <w:vAlign w:val="center"/>
          </w:tcPr>
          <w:p>
            <w:pPr>
              <w:pStyle w:val="85"/>
              <w:tabs>
                <w:tab w:val="left" w:pos="540"/>
              </w:tabs>
              <w:jc w:val="center"/>
              <w:rPr>
                <w:rFonts w:hint="eastAsia"/>
                <w:color w:val="auto"/>
              </w:rPr>
            </w:pPr>
          </w:p>
        </w:tc>
        <w:tc>
          <w:tcPr>
            <w:tcW w:w="1290" w:type="dxa"/>
            <w:vAlign w:val="center"/>
          </w:tcPr>
          <w:p>
            <w:pPr>
              <w:pStyle w:val="85"/>
              <w:tabs>
                <w:tab w:val="left" w:pos="540"/>
              </w:tabs>
              <w:jc w:val="center"/>
              <w:rPr>
                <w:rFonts w:hint="eastAsia"/>
                <w:color w:val="auto"/>
              </w:rPr>
            </w:pPr>
          </w:p>
        </w:tc>
        <w:tc>
          <w:tcPr>
            <w:tcW w:w="1235" w:type="dxa"/>
            <w:vAlign w:val="center"/>
          </w:tcPr>
          <w:p>
            <w:pPr>
              <w:pStyle w:val="85"/>
              <w:tabs>
                <w:tab w:val="left" w:pos="540"/>
              </w:tabs>
              <w:jc w:val="center"/>
              <w:rPr>
                <w:rFonts w:hint="eastAsia"/>
                <w:color w:val="auto"/>
              </w:rPr>
            </w:pPr>
          </w:p>
        </w:tc>
        <w:tc>
          <w:tcPr>
            <w:tcW w:w="1638" w:type="dxa"/>
            <w:gridSpan w:val="2"/>
            <w:vAlign w:val="center"/>
          </w:tcPr>
          <w:p>
            <w:pPr>
              <w:pStyle w:val="85"/>
              <w:tabs>
                <w:tab w:val="left" w:pos="540"/>
              </w:tabs>
              <w:jc w:val="center"/>
              <w:rPr>
                <w:rFonts w:hint="eastAsia"/>
                <w:color w:val="auto"/>
              </w:rPr>
            </w:pPr>
          </w:p>
        </w:tc>
        <w:tc>
          <w:tcPr>
            <w:tcW w:w="1274" w:type="dxa"/>
            <w:gridSpan w:val="2"/>
            <w:vAlign w:val="center"/>
          </w:tcPr>
          <w:p>
            <w:pPr>
              <w:pStyle w:val="85"/>
              <w:tabs>
                <w:tab w:val="left" w:pos="540"/>
              </w:tabs>
              <w:jc w:val="center"/>
              <w:rPr>
                <w:rFonts w:hint="eastAsia"/>
                <w:color w:val="auto"/>
              </w:rPr>
            </w:pPr>
          </w:p>
        </w:tc>
        <w:tc>
          <w:tcPr>
            <w:tcW w:w="1092" w:type="dxa"/>
            <w:gridSpan w:val="2"/>
            <w:vAlign w:val="center"/>
          </w:tcPr>
          <w:p>
            <w:pPr>
              <w:pStyle w:val="85"/>
              <w:tabs>
                <w:tab w:val="left" w:pos="540"/>
              </w:tabs>
              <w:jc w:val="center"/>
              <w:rPr>
                <w:rFonts w:hint="eastAsia"/>
                <w:color w:val="auto"/>
              </w:rPr>
            </w:pPr>
          </w:p>
        </w:tc>
        <w:tc>
          <w:tcPr>
            <w:tcW w:w="1374" w:type="dxa"/>
            <w:vAlign w:val="center"/>
          </w:tcPr>
          <w:p>
            <w:pPr>
              <w:pStyle w:val="85"/>
              <w:tabs>
                <w:tab w:val="left" w:pos="540"/>
              </w:tabs>
              <w:jc w:val="center"/>
              <w:rPr>
                <w:rFonts w:hint="eastAsia"/>
                <w:color w:val="auto"/>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注：1.文字描述：企业性质、发展历程、经营规模及服务理念、主营产品、技术力量等。</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2.图片描述：经营场所、主要经营项目等。</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3.根据评审表的要求提交其它相应资料。</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4.此表数据如有虚假，一经查实，供应商自行承担相关责任。</w:t>
      </w:r>
    </w:p>
    <w:p>
      <w:pPr>
        <w:pStyle w:val="86"/>
        <w:rPr>
          <w:rFonts w:hint="eastAsia" w:ascii="仿宋" w:hAnsi="仿宋" w:eastAsia="仿宋"/>
          <w:color w:val="auto"/>
          <w:szCs w:val="24"/>
        </w:rPr>
      </w:pPr>
    </w:p>
    <w:p>
      <w:pPr>
        <w:pStyle w:val="86"/>
        <w:rPr>
          <w:rFonts w:hint="eastAsia" w:ascii="宋体" w:hAnsi="宋体"/>
          <w:b/>
          <w:color w:val="auto"/>
          <w:spacing w:val="0"/>
          <w:kern w:val="2"/>
          <w:sz w:val="21"/>
          <w:szCs w:val="21"/>
        </w:rPr>
      </w:pPr>
      <w:r>
        <w:rPr>
          <w:rFonts w:hint="eastAsia" w:ascii="宋体" w:hAnsi="宋体"/>
          <w:b/>
          <w:color w:val="auto"/>
          <w:spacing w:val="0"/>
          <w:kern w:val="2"/>
          <w:sz w:val="21"/>
          <w:szCs w:val="21"/>
          <w:lang w:val="en-US" w:eastAsia="zh-CN"/>
        </w:rPr>
        <w:t>5</w:t>
      </w:r>
      <w:r>
        <w:rPr>
          <w:rFonts w:hint="eastAsia" w:ascii="宋体" w:hAnsi="宋体"/>
          <w:b/>
          <w:color w:val="auto"/>
          <w:spacing w:val="0"/>
          <w:kern w:val="2"/>
          <w:sz w:val="21"/>
          <w:szCs w:val="21"/>
        </w:rPr>
        <w:t>.1.2供货渠道与合作机构情况表</w:t>
      </w:r>
    </w:p>
    <w:p>
      <w:pPr>
        <w:pStyle w:val="86"/>
        <w:jc w:val="center"/>
        <w:rPr>
          <w:rFonts w:hint="eastAsia" w:ascii="宋体" w:hAnsi="宋体"/>
          <w:b/>
          <w:color w:val="auto"/>
          <w:spacing w:val="0"/>
          <w:kern w:val="2"/>
          <w:sz w:val="21"/>
          <w:szCs w:val="21"/>
        </w:rPr>
      </w:pPr>
      <w:r>
        <w:rPr>
          <w:rFonts w:hint="eastAsia" w:ascii="宋体" w:hAnsi="宋体"/>
          <w:b/>
          <w:color w:val="auto"/>
          <w:spacing w:val="0"/>
          <w:kern w:val="2"/>
          <w:sz w:val="21"/>
          <w:szCs w:val="21"/>
        </w:rPr>
        <w:t>供货渠道与合作机构情况表</w:t>
      </w:r>
    </w:p>
    <w:tbl>
      <w:tblPr>
        <w:tblStyle w:val="37"/>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3892"/>
        <w:gridCol w:w="2058"/>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04" w:type="dxa"/>
            <w:vAlign w:val="center"/>
          </w:tcPr>
          <w:p>
            <w:pPr>
              <w:pStyle w:val="85"/>
              <w:jc w:val="center"/>
              <w:rPr>
                <w:rFonts w:hint="eastAsia"/>
                <w:b/>
                <w:bCs/>
                <w:color w:val="auto"/>
                <w:kern w:val="2"/>
                <w:szCs w:val="21"/>
              </w:rPr>
            </w:pPr>
            <w:r>
              <w:rPr>
                <w:rFonts w:hint="eastAsia"/>
                <w:b/>
                <w:bCs/>
                <w:color w:val="auto"/>
                <w:kern w:val="2"/>
                <w:szCs w:val="21"/>
              </w:rPr>
              <w:t>分项</w:t>
            </w:r>
          </w:p>
        </w:tc>
        <w:tc>
          <w:tcPr>
            <w:tcW w:w="3892" w:type="dxa"/>
            <w:vAlign w:val="center"/>
          </w:tcPr>
          <w:p>
            <w:pPr>
              <w:pStyle w:val="85"/>
              <w:jc w:val="center"/>
              <w:rPr>
                <w:rFonts w:hint="eastAsia"/>
                <w:b/>
                <w:bCs/>
                <w:color w:val="auto"/>
                <w:kern w:val="2"/>
                <w:szCs w:val="21"/>
              </w:rPr>
            </w:pPr>
            <w:r>
              <w:rPr>
                <w:rFonts w:hint="eastAsia"/>
                <w:b/>
                <w:bCs/>
                <w:color w:val="auto"/>
                <w:kern w:val="2"/>
                <w:szCs w:val="21"/>
              </w:rPr>
              <w:t>基 本 情 况</w:t>
            </w:r>
          </w:p>
        </w:tc>
        <w:tc>
          <w:tcPr>
            <w:tcW w:w="2058" w:type="dxa"/>
            <w:vAlign w:val="center"/>
          </w:tcPr>
          <w:p>
            <w:pPr>
              <w:pStyle w:val="85"/>
              <w:jc w:val="center"/>
              <w:rPr>
                <w:rFonts w:hint="eastAsia"/>
                <w:b/>
                <w:bCs/>
                <w:color w:val="auto"/>
                <w:kern w:val="2"/>
                <w:szCs w:val="21"/>
              </w:rPr>
            </w:pPr>
            <w:r>
              <w:rPr>
                <w:rFonts w:hint="eastAsia"/>
                <w:b/>
                <w:bCs/>
                <w:color w:val="auto"/>
                <w:kern w:val="2"/>
                <w:szCs w:val="21"/>
              </w:rPr>
              <w:t>联系方式</w:t>
            </w:r>
          </w:p>
        </w:tc>
        <w:tc>
          <w:tcPr>
            <w:tcW w:w="2001" w:type="dxa"/>
            <w:vAlign w:val="center"/>
          </w:tcPr>
          <w:p>
            <w:pPr>
              <w:jc w:val="center"/>
              <w:rPr>
                <w:rFonts w:hint="eastAsia"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504" w:type="dxa"/>
            <w:vAlign w:val="center"/>
          </w:tcPr>
          <w:p>
            <w:pPr>
              <w:pStyle w:val="85"/>
              <w:jc w:val="center"/>
              <w:rPr>
                <w:rFonts w:hint="eastAsia"/>
                <w:b/>
                <w:bCs/>
                <w:color w:val="auto"/>
              </w:rPr>
            </w:pPr>
            <w:r>
              <w:rPr>
                <w:rFonts w:hint="eastAsia"/>
                <w:b/>
                <w:bCs/>
                <w:color w:val="auto"/>
              </w:rPr>
              <w:t>供应商情况</w:t>
            </w:r>
          </w:p>
        </w:tc>
        <w:tc>
          <w:tcPr>
            <w:tcW w:w="3892" w:type="dxa"/>
            <w:vAlign w:val="center"/>
          </w:tcPr>
          <w:p>
            <w:pPr>
              <w:pStyle w:val="85"/>
              <w:rPr>
                <w:rFonts w:hint="eastAsia"/>
                <w:color w:val="auto"/>
              </w:rPr>
            </w:pPr>
            <w:r>
              <w:rPr>
                <w:rFonts w:hint="eastAsia"/>
                <w:color w:val="auto"/>
              </w:rPr>
              <w:t>单位名称：</w:t>
            </w:r>
          </w:p>
          <w:p>
            <w:pPr>
              <w:pStyle w:val="85"/>
              <w:rPr>
                <w:rFonts w:hint="eastAsia"/>
                <w:color w:val="auto"/>
              </w:rPr>
            </w:pPr>
            <w:r>
              <w:rPr>
                <w:rFonts w:hint="eastAsia"/>
                <w:color w:val="auto"/>
              </w:rPr>
              <w:t>注册资本：</w:t>
            </w:r>
          </w:p>
          <w:p>
            <w:pPr>
              <w:pStyle w:val="85"/>
              <w:rPr>
                <w:rFonts w:hint="eastAsia"/>
                <w:color w:val="auto"/>
              </w:rPr>
            </w:pPr>
            <w:r>
              <w:rPr>
                <w:rFonts w:hint="eastAsia"/>
                <w:color w:val="auto"/>
              </w:rPr>
              <w:t>法定代表人：</w:t>
            </w:r>
          </w:p>
          <w:p>
            <w:pPr>
              <w:pStyle w:val="85"/>
              <w:rPr>
                <w:rFonts w:hint="eastAsia"/>
                <w:color w:val="auto"/>
              </w:rPr>
            </w:pPr>
            <w:r>
              <w:rPr>
                <w:rFonts w:hint="eastAsia"/>
                <w:color w:val="auto"/>
              </w:rPr>
              <w:t>代理产品：</w:t>
            </w:r>
          </w:p>
          <w:p>
            <w:pPr>
              <w:pStyle w:val="85"/>
              <w:rPr>
                <w:rFonts w:hint="eastAsia"/>
                <w:color w:val="auto"/>
              </w:rPr>
            </w:pPr>
            <w:r>
              <w:rPr>
                <w:rFonts w:hint="eastAsia"/>
                <w:color w:val="auto"/>
              </w:rPr>
              <w:t>网址：</w:t>
            </w:r>
          </w:p>
        </w:tc>
        <w:tc>
          <w:tcPr>
            <w:tcW w:w="2058" w:type="dxa"/>
            <w:vAlign w:val="center"/>
          </w:tcPr>
          <w:p>
            <w:pPr>
              <w:pStyle w:val="84"/>
              <w:jc w:val="both"/>
              <w:rPr>
                <w:rFonts w:hint="eastAsia" w:ascii="宋体" w:hAnsi="宋体"/>
                <w:b w:val="0"/>
                <w:color w:val="auto"/>
                <w:sz w:val="21"/>
                <w:szCs w:val="24"/>
              </w:rPr>
            </w:pPr>
            <w:r>
              <w:rPr>
                <w:rFonts w:hint="eastAsia" w:ascii="宋体" w:hAnsi="宋体"/>
                <w:b w:val="0"/>
                <w:color w:val="auto"/>
                <w:sz w:val="21"/>
                <w:szCs w:val="24"/>
              </w:rPr>
              <w:t>联系人:</w:t>
            </w:r>
          </w:p>
          <w:p>
            <w:pPr>
              <w:pStyle w:val="84"/>
              <w:jc w:val="both"/>
              <w:rPr>
                <w:rFonts w:hint="eastAsia" w:ascii="宋体" w:hAnsi="宋体"/>
                <w:b w:val="0"/>
                <w:color w:val="auto"/>
                <w:sz w:val="21"/>
                <w:szCs w:val="24"/>
              </w:rPr>
            </w:pPr>
            <w:r>
              <w:rPr>
                <w:rFonts w:hint="eastAsia" w:ascii="宋体" w:hAnsi="宋体"/>
                <w:b w:val="0"/>
                <w:color w:val="auto"/>
                <w:sz w:val="21"/>
                <w:szCs w:val="24"/>
              </w:rPr>
              <w:t>电话:</w:t>
            </w:r>
          </w:p>
          <w:p>
            <w:pPr>
              <w:pStyle w:val="8"/>
              <w:rPr>
                <w:rFonts w:hint="eastAsia" w:ascii="宋体" w:hAnsi="宋体" w:eastAsia="宋体" w:cs="Times New Roman"/>
                <w:color w:val="auto"/>
                <w:sz w:val="21"/>
              </w:rPr>
            </w:pPr>
            <w:r>
              <w:rPr>
                <w:rFonts w:hint="eastAsia" w:ascii="宋体" w:hAnsi="宋体" w:eastAsia="宋体" w:cs="Times New Roman"/>
                <w:color w:val="auto"/>
                <w:sz w:val="21"/>
              </w:rPr>
              <w:t>传真:</w:t>
            </w:r>
          </w:p>
        </w:tc>
        <w:tc>
          <w:tcPr>
            <w:tcW w:w="2001" w:type="dxa"/>
            <w:vAlign w:val="center"/>
          </w:tcPr>
          <w:p>
            <w:pPr>
              <w:jc w:val="cente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504" w:type="dxa"/>
            <w:vAlign w:val="center"/>
          </w:tcPr>
          <w:p>
            <w:pPr>
              <w:pStyle w:val="85"/>
              <w:jc w:val="center"/>
              <w:rPr>
                <w:rFonts w:hint="eastAsia"/>
                <w:b/>
                <w:bCs/>
                <w:color w:val="auto"/>
              </w:rPr>
            </w:pPr>
            <w:r>
              <w:rPr>
                <w:rFonts w:hint="eastAsia"/>
                <w:b/>
                <w:bCs/>
                <w:color w:val="auto"/>
              </w:rPr>
              <w:t>设在广东省内的售后服务机构情况</w:t>
            </w:r>
          </w:p>
        </w:tc>
        <w:tc>
          <w:tcPr>
            <w:tcW w:w="3892" w:type="dxa"/>
            <w:vAlign w:val="center"/>
          </w:tcPr>
          <w:p>
            <w:pPr>
              <w:pStyle w:val="85"/>
              <w:rPr>
                <w:rFonts w:hint="eastAsia"/>
                <w:color w:val="auto"/>
              </w:rPr>
            </w:pPr>
            <w:r>
              <w:rPr>
                <w:rFonts w:hint="eastAsia"/>
                <w:color w:val="auto"/>
              </w:rPr>
              <w:t>机构名称：</w:t>
            </w:r>
          </w:p>
          <w:p>
            <w:pPr>
              <w:pStyle w:val="85"/>
              <w:rPr>
                <w:rFonts w:hint="eastAsia"/>
                <w:color w:val="auto"/>
              </w:rPr>
            </w:pPr>
            <w:r>
              <w:rPr>
                <w:rFonts w:hint="eastAsia"/>
                <w:color w:val="auto"/>
              </w:rPr>
              <w:t>地    址：</w:t>
            </w:r>
          </w:p>
          <w:p>
            <w:pPr>
              <w:pStyle w:val="85"/>
              <w:rPr>
                <w:rFonts w:hint="eastAsia"/>
                <w:color w:val="auto"/>
              </w:rPr>
            </w:pPr>
            <w:r>
              <w:rPr>
                <w:rFonts w:hint="eastAsia"/>
                <w:color w:val="auto"/>
              </w:rPr>
              <w:t>负 责 人：</w:t>
            </w:r>
          </w:p>
          <w:p>
            <w:pPr>
              <w:pStyle w:val="85"/>
              <w:rPr>
                <w:rFonts w:hint="eastAsia"/>
                <w:color w:val="auto"/>
              </w:rPr>
            </w:pPr>
            <w:r>
              <w:rPr>
                <w:rFonts w:hint="eastAsia"/>
                <w:color w:val="auto"/>
              </w:rPr>
              <w:t>服务机构性质：企业自有 /委托代理</w:t>
            </w:r>
          </w:p>
        </w:tc>
        <w:tc>
          <w:tcPr>
            <w:tcW w:w="2058" w:type="dxa"/>
            <w:vAlign w:val="center"/>
          </w:tcPr>
          <w:p>
            <w:pPr>
              <w:pStyle w:val="84"/>
              <w:jc w:val="both"/>
              <w:rPr>
                <w:rFonts w:hint="eastAsia" w:ascii="宋体" w:hAnsi="宋体"/>
                <w:b w:val="0"/>
                <w:color w:val="auto"/>
                <w:sz w:val="21"/>
                <w:szCs w:val="24"/>
              </w:rPr>
            </w:pPr>
            <w:r>
              <w:rPr>
                <w:rFonts w:hint="eastAsia" w:ascii="宋体" w:hAnsi="宋体"/>
                <w:b w:val="0"/>
                <w:color w:val="auto"/>
                <w:sz w:val="21"/>
                <w:szCs w:val="24"/>
              </w:rPr>
              <w:t>联系人:</w:t>
            </w:r>
          </w:p>
          <w:p>
            <w:pPr>
              <w:pStyle w:val="84"/>
              <w:jc w:val="both"/>
              <w:rPr>
                <w:rFonts w:hint="eastAsia" w:ascii="宋体" w:hAnsi="宋体"/>
                <w:b w:val="0"/>
                <w:color w:val="auto"/>
                <w:sz w:val="21"/>
                <w:szCs w:val="24"/>
              </w:rPr>
            </w:pPr>
            <w:r>
              <w:rPr>
                <w:rFonts w:hint="eastAsia" w:ascii="宋体" w:hAnsi="宋体"/>
                <w:b w:val="0"/>
                <w:color w:val="auto"/>
                <w:sz w:val="21"/>
                <w:szCs w:val="24"/>
              </w:rPr>
              <w:t>电话:</w:t>
            </w:r>
          </w:p>
          <w:p>
            <w:pPr>
              <w:pStyle w:val="85"/>
              <w:rPr>
                <w:rFonts w:hint="eastAsia"/>
                <w:color w:val="auto"/>
              </w:rPr>
            </w:pPr>
            <w:r>
              <w:rPr>
                <w:rFonts w:hint="eastAsia"/>
                <w:color w:val="auto"/>
              </w:rPr>
              <w:t>传真:</w:t>
            </w:r>
          </w:p>
        </w:tc>
        <w:tc>
          <w:tcPr>
            <w:tcW w:w="2001" w:type="dxa"/>
            <w:vAlign w:val="center"/>
          </w:tcPr>
          <w:p>
            <w:pPr>
              <w:jc w:val="center"/>
              <w:rPr>
                <w:rFonts w:hint="eastAsia" w:ascii="宋体" w:hAnsi="宋体"/>
                <w:color w:val="auto"/>
              </w:rPr>
            </w:pPr>
            <w:r>
              <w:rPr>
                <w:rFonts w:hint="eastAsia" w:ascii="宋体" w:hAnsi="宋体"/>
                <w:color w:val="auto"/>
                <w:szCs w:val="21"/>
              </w:rPr>
              <w:t>见投标文件（）页</w:t>
            </w: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注：根据评审表的要求提交相应资料。</w:t>
      </w:r>
    </w:p>
    <w:p>
      <w:pPr>
        <w:pStyle w:val="86"/>
        <w:rPr>
          <w:rFonts w:hint="eastAsia" w:ascii="仿宋" w:hAnsi="仿宋" w:eastAsia="仿宋"/>
          <w:b/>
          <w:color w:val="auto"/>
          <w:szCs w:val="24"/>
        </w:rPr>
      </w:pPr>
    </w:p>
    <w:p>
      <w:pPr>
        <w:pStyle w:val="86"/>
        <w:rPr>
          <w:rFonts w:hint="eastAsia" w:ascii="宋体" w:hAnsi="宋体"/>
          <w:b/>
          <w:color w:val="auto"/>
          <w:sz w:val="21"/>
          <w:szCs w:val="24"/>
        </w:rPr>
      </w:pPr>
      <w:r>
        <w:rPr>
          <w:rFonts w:hint="eastAsia" w:ascii="仿宋" w:hAnsi="仿宋" w:eastAsia="仿宋"/>
          <w:b/>
          <w:color w:val="auto"/>
          <w:szCs w:val="24"/>
        </w:rPr>
        <w:br w:type="page"/>
      </w:r>
      <w:r>
        <w:rPr>
          <w:rFonts w:hint="eastAsia" w:ascii="仿宋" w:hAnsi="仿宋" w:eastAsia="仿宋"/>
          <w:b/>
          <w:color w:val="auto"/>
          <w:szCs w:val="24"/>
          <w:lang w:val="en-US" w:eastAsia="zh-CN"/>
        </w:rPr>
        <w:t>5</w:t>
      </w:r>
      <w:r>
        <w:rPr>
          <w:rFonts w:hint="eastAsia" w:ascii="宋体" w:hAnsi="宋体"/>
          <w:b/>
          <w:color w:val="auto"/>
          <w:sz w:val="21"/>
          <w:szCs w:val="24"/>
        </w:rPr>
        <w:t>.1.3同类项目业绩介绍表</w:t>
      </w:r>
    </w:p>
    <w:p>
      <w:pPr>
        <w:pStyle w:val="86"/>
        <w:jc w:val="both"/>
        <w:rPr>
          <w:rFonts w:hint="eastAsia" w:ascii="宋体" w:hAnsi="宋体"/>
          <w:b/>
          <w:color w:val="auto"/>
          <w:sz w:val="21"/>
          <w:szCs w:val="24"/>
        </w:rPr>
      </w:pPr>
    </w:p>
    <w:p>
      <w:pPr>
        <w:pStyle w:val="86"/>
        <w:jc w:val="center"/>
        <w:rPr>
          <w:rFonts w:hint="eastAsia" w:ascii="宋体" w:hAnsi="宋体"/>
          <w:b/>
          <w:color w:val="auto"/>
          <w:sz w:val="21"/>
          <w:szCs w:val="24"/>
        </w:rPr>
      </w:pPr>
      <w:r>
        <w:rPr>
          <w:rFonts w:hint="eastAsia" w:ascii="宋体" w:hAnsi="宋体"/>
          <w:b/>
          <w:color w:val="auto"/>
          <w:sz w:val="21"/>
          <w:szCs w:val="24"/>
        </w:rPr>
        <w:t>同类项目业绩介绍表</w:t>
      </w:r>
    </w:p>
    <w:tbl>
      <w:tblPr>
        <w:tblStyle w:val="37"/>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897"/>
        <w:gridCol w:w="2233"/>
        <w:gridCol w:w="1185"/>
        <w:gridCol w:w="148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82" w:type="dxa"/>
            <w:vAlign w:val="center"/>
          </w:tcPr>
          <w:p>
            <w:pPr>
              <w:pStyle w:val="85"/>
              <w:jc w:val="center"/>
              <w:rPr>
                <w:rFonts w:hint="eastAsia"/>
                <w:b/>
                <w:bCs/>
                <w:color w:val="auto"/>
              </w:rPr>
            </w:pPr>
            <w:r>
              <w:rPr>
                <w:rFonts w:hint="eastAsia"/>
                <w:b/>
                <w:bCs/>
                <w:color w:val="auto"/>
              </w:rPr>
              <w:t>序号</w:t>
            </w:r>
          </w:p>
        </w:tc>
        <w:tc>
          <w:tcPr>
            <w:tcW w:w="1897" w:type="dxa"/>
            <w:vAlign w:val="center"/>
          </w:tcPr>
          <w:p>
            <w:pPr>
              <w:pStyle w:val="85"/>
              <w:jc w:val="center"/>
              <w:rPr>
                <w:rFonts w:hint="eastAsia"/>
                <w:b/>
                <w:bCs/>
                <w:color w:val="auto"/>
              </w:rPr>
            </w:pPr>
            <w:r>
              <w:rPr>
                <w:rFonts w:hint="eastAsia"/>
                <w:b/>
                <w:bCs/>
                <w:color w:val="auto"/>
              </w:rPr>
              <w:t>客户名称</w:t>
            </w:r>
          </w:p>
        </w:tc>
        <w:tc>
          <w:tcPr>
            <w:tcW w:w="2233" w:type="dxa"/>
            <w:vAlign w:val="center"/>
          </w:tcPr>
          <w:p>
            <w:pPr>
              <w:pStyle w:val="85"/>
              <w:jc w:val="center"/>
              <w:rPr>
                <w:rFonts w:hint="eastAsia"/>
                <w:b/>
                <w:bCs/>
                <w:color w:val="auto"/>
              </w:rPr>
            </w:pPr>
            <w:r>
              <w:rPr>
                <w:rFonts w:hint="eastAsia"/>
                <w:b/>
                <w:bCs/>
                <w:color w:val="auto"/>
              </w:rPr>
              <w:t>项目名称及合同金额（万元）</w:t>
            </w:r>
          </w:p>
        </w:tc>
        <w:tc>
          <w:tcPr>
            <w:tcW w:w="1185" w:type="dxa"/>
            <w:vAlign w:val="center"/>
          </w:tcPr>
          <w:p>
            <w:pPr>
              <w:pStyle w:val="85"/>
              <w:jc w:val="center"/>
              <w:rPr>
                <w:rFonts w:hint="eastAsia"/>
                <w:b/>
                <w:bCs/>
                <w:color w:val="auto"/>
              </w:rPr>
            </w:pPr>
            <w:r>
              <w:rPr>
                <w:rFonts w:hint="eastAsia"/>
                <w:b/>
                <w:bCs/>
                <w:color w:val="auto"/>
              </w:rPr>
              <w:t>竣工时间</w:t>
            </w:r>
          </w:p>
        </w:tc>
        <w:tc>
          <w:tcPr>
            <w:tcW w:w="1485" w:type="dxa"/>
            <w:vAlign w:val="center"/>
          </w:tcPr>
          <w:p>
            <w:pPr>
              <w:pStyle w:val="85"/>
              <w:jc w:val="center"/>
              <w:rPr>
                <w:rFonts w:hint="eastAsia"/>
                <w:b/>
                <w:bCs/>
                <w:color w:val="auto"/>
              </w:rPr>
            </w:pPr>
            <w:r>
              <w:rPr>
                <w:rFonts w:hint="eastAsia"/>
                <w:b/>
                <w:bCs/>
                <w:color w:val="auto"/>
              </w:rPr>
              <w:t>联系人及电话</w:t>
            </w:r>
          </w:p>
        </w:tc>
        <w:tc>
          <w:tcPr>
            <w:tcW w:w="1312" w:type="dxa"/>
            <w:vAlign w:val="center"/>
          </w:tcPr>
          <w:p>
            <w:pPr>
              <w:jc w:val="center"/>
              <w:rPr>
                <w:rFonts w:hint="eastAsia" w:ascii="宋体" w:hAnsi="宋体"/>
                <w:b/>
                <w:bCs/>
                <w:color w:val="auto"/>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1</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2</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124"/>
              <w:rPr>
                <w:rFonts w:hint="eastAsia" w:ascii="宋体" w:hAnsi="宋体"/>
                <w:color w:val="auto"/>
                <w:szCs w:val="24"/>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3</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4</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5</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top"/>
          </w:tcPr>
          <w:p>
            <w:pPr>
              <w:rPr>
                <w:rFonts w:hint="eastAsia"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2" w:type="dxa"/>
            <w:vAlign w:val="center"/>
          </w:tcPr>
          <w:p>
            <w:pPr>
              <w:pStyle w:val="85"/>
              <w:jc w:val="center"/>
              <w:rPr>
                <w:rFonts w:hint="eastAsia"/>
                <w:color w:val="auto"/>
              </w:rPr>
            </w:pPr>
            <w:r>
              <w:rPr>
                <w:rFonts w:hint="eastAsia"/>
                <w:color w:val="auto"/>
              </w:rPr>
              <w:t>…</w:t>
            </w:r>
          </w:p>
        </w:tc>
        <w:tc>
          <w:tcPr>
            <w:tcW w:w="1897" w:type="dxa"/>
            <w:vAlign w:val="center"/>
          </w:tcPr>
          <w:p>
            <w:pPr>
              <w:pStyle w:val="85"/>
              <w:jc w:val="center"/>
              <w:rPr>
                <w:rFonts w:hint="eastAsia"/>
                <w:color w:val="auto"/>
              </w:rPr>
            </w:pPr>
          </w:p>
        </w:tc>
        <w:tc>
          <w:tcPr>
            <w:tcW w:w="2233" w:type="dxa"/>
            <w:vAlign w:val="center"/>
          </w:tcPr>
          <w:p>
            <w:pPr>
              <w:pStyle w:val="85"/>
              <w:jc w:val="center"/>
              <w:rPr>
                <w:rFonts w:hint="eastAsia"/>
                <w:color w:val="auto"/>
              </w:rPr>
            </w:pPr>
          </w:p>
        </w:tc>
        <w:tc>
          <w:tcPr>
            <w:tcW w:w="1185" w:type="dxa"/>
            <w:vAlign w:val="center"/>
          </w:tcPr>
          <w:p>
            <w:pPr>
              <w:pStyle w:val="85"/>
              <w:jc w:val="center"/>
              <w:rPr>
                <w:rFonts w:hint="eastAsia"/>
                <w:color w:val="auto"/>
              </w:rPr>
            </w:pPr>
          </w:p>
        </w:tc>
        <w:tc>
          <w:tcPr>
            <w:tcW w:w="1485" w:type="dxa"/>
            <w:vAlign w:val="center"/>
          </w:tcPr>
          <w:p>
            <w:pPr>
              <w:pStyle w:val="85"/>
              <w:jc w:val="center"/>
              <w:rPr>
                <w:rFonts w:hint="eastAsia"/>
                <w:color w:val="auto"/>
              </w:rPr>
            </w:pPr>
          </w:p>
        </w:tc>
        <w:tc>
          <w:tcPr>
            <w:tcW w:w="1312" w:type="dxa"/>
            <w:vAlign w:val="center"/>
          </w:tcPr>
          <w:p>
            <w:pPr>
              <w:pStyle w:val="85"/>
              <w:jc w:val="center"/>
              <w:rPr>
                <w:rFonts w:hint="eastAsia"/>
                <w:color w:val="auto"/>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注：业绩是必须以供应商名义完成并已验收的项目。根据评审表的要求提交相应资料。</w:t>
      </w:r>
    </w:p>
    <w:p>
      <w:pPr>
        <w:pStyle w:val="86"/>
        <w:rPr>
          <w:rFonts w:hint="eastAsia" w:ascii="仿宋" w:hAnsi="仿宋" w:eastAsia="仿宋"/>
          <w:color w:val="auto"/>
          <w:szCs w:val="24"/>
        </w:rPr>
      </w:pPr>
    </w:p>
    <w:p>
      <w:pPr>
        <w:pStyle w:val="85"/>
        <w:rPr>
          <w:rFonts w:hint="eastAsia"/>
          <w:b/>
          <w:bCs/>
          <w:color w:val="auto"/>
          <w:kern w:val="2"/>
          <w:szCs w:val="21"/>
        </w:rPr>
      </w:pPr>
    </w:p>
    <w:p>
      <w:pPr>
        <w:pStyle w:val="85"/>
        <w:rPr>
          <w:rFonts w:hint="eastAsia"/>
          <w:b/>
          <w:bCs/>
          <w:color w:val="auto"/>
          <w:kern w:val="2"/>
          <w:szCs w:val="21"/>
        </w:rPr>
      </w:pPr>
      <w:r>
        <w:rPr>
          <w:rFonts w:hint="eastAsia"/>
          <w:b/>
          <w:bCs/>
          <w:color w:val="auto"/>
          <w:kern w:val="2"/>
          <w:szCs w:val="21"/>
          <w:lang w:val="en-US" w:eastAsia="zh-CN"/>
        </w:rPr>
        <w:t>5</w:t>
      </w:r>
      <w:r>
        <w:rPr>
          <w:rFonts w:hint="eastAsia"/>
          <w:b/>
          <w:bCs/>
          <w:color w:val="auto"/>
          <w:kern w:val="2"/>
          <w:szCs w:val="21"/>
        </w:rPr>
        <w:t>.1.4供应商目前涉及的诉讼案件或仲裁的资料</w:t>
      </w:r>
    </w:p>
    <w:p>
      <w:pPr>
        <w:pStyle w:val="85"/>
        <w:rPr>
          <w:rFonts w:hint="eastAsia"/>
          <w:b/>
          <w:bCs/>
          <w:color w:val="auto"/>
          <w:kern w:val="2"/>
          <w:szCs w:val="21"/>
        </w:rPr>
      </w:pPr>
    </w:p>
    <w:p>
      <w:pPr>
        <w:pStyle w:val="85"/>
        <w:jc w:val="center"/>
        <w:rPr>
          <w:rFonts w:hint="eastAsia"/>
          <w:b/>
          <w:bCs/>
          <w:color w:val="auto"/>
          <w:kern w:val="2"/>
          <w:szCs w:val="21"/>
        </w:rPr>
      </w:pPr>
      <w:r>
        <w:rPr>
          <w:rFonts w:hint="eastAsia"/>
          <w:b/>
          <w:bCs/>
          <w:color w:val="auto"/>
          <w:kern w:val="2"/>
          <w:szCs w:val="21"/>
        </w:rPr>
        <w:t>诉讼案件或仲裁的资料表</w:t>
      </w:r>
    </w:p>
    <w:tbl>
      <w:tblPr>
        <w:tblStyle w:val="37"/>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0"/>
        <w:gridCol w:w="2532"/>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20" w:type="dxa"/>
            <w:vAlign w:val="center"/>
          </w:tcPr>
          <w:p>
            <w:pPr>
              <w:pStyle w:val="85"/>
              <w:jc w:val="center"/>
              <w:rPr>
                <w:rFonts w:hint="eastAsia"/>
                <w:b/>
                <w:bCs/>
                <w:color w:val="auto"/>
                <w:kern w:val="2"/>
                <w:szCs w:val="21"/>
              </w:rPr>
            </w:pPr>
            <w:r>
              <w:rPr>
                <w:rFonts w:hint="eastAsia"/>
                <w:b/>
                <w:bCs/>
                <w:color w:val="auto"/>
                <w:kern w:val="2"/>
                <w:szCs w:val="21"/>
              </w:rPr>
              <w:t>涉及的另一方或另几方</w:t>
            </w:r>
          </w:p>
        </w:tc>
        <w:tc>
          <w:tcPr>
            <w:tcW w:w="2532" w:type="dxa"/>
            <w:vAlign w:val="center"/>
          </w:tcPr>
          <w:p>
            <w:pPr>
              <w:pStyle w:val="85"/>
              <w:jc w:val="center"/>
              <w:rPr>
                <w:rFonts w:hint="eastAsia"/>
                <w:b/>
                <w:bCs/>
                <w:color w:val="auto"/>
                <w:kern w:val="2"/>
                <w:szCs w:val="21"/>
              </w:rPr>
            </w:pPr>
            <w:r>
              <w:rPr>
                <w:rFonts w:hint="eastAsia"/>
                <w:b/>
                <w:bCs/>
                <w:color w:val="auto"/>
                <w:kern w:val="2"/>
                <w:szCs w:val="21"/>
              </w:rPr>
              <w:t>争端的原因</w:t>
            </w:r>
          </w:p>
        </w:tc>
        <w:tc>
          <w:tcPr>
            <w:tcW w:w="2958" w:type="dxa"/>
            <w:vAlign w:val="center"/>
          </w:tcPr>
          <w:p>
            <w:pPr>
              <w:pStyle w:val="85"/>
              <w:jc w:val="center"/>
              <w:rPr>
                <w:rFonts w:hint="eastAsia"/>
                <w:b/>
                <w:bCs/>
                <w:color w:val="auto"/>
                <w:kern w:val="2"/>
                <w:szCs w:val="21"/>
              </w:rPr>
            </w:pPr>
            <w:r>
              <w:rPr>
                <w:rFonts w:hint="eastAsia"/>
                <w:b/>
                <w:bCs/>
                <w:color w:val="auto"/>
                <w:kern w:val="2"/>
                <w:szCs w:val="21"/>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p>
            <w:pPr>
              <w:pStyle w:val="85"/>
              <w:jc w:val="center"/>
              <w:rPr>
                <w:rFonts w:hint="eastAsia"/>
                <w:b/>
                <w:bCs/>
                <w:color w:val="auto"/>
                <w:kern w:val="2"/>
                <w:szCs w:val="21"/>
              </w:rPr>
            </w:pPr>
          </w:p>
          <w:p>
            <w:pPr>
              <w:pStyle w:val="85"/>
              <w:jc w:val="center"/>
              <w:rPr>
                <w:rFonts w:hint="eastAsia"/>
                <w:b/>
                <w:bCs/>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20" w:type="dxa"/>
            <w:vAlign w:val="center"/>
          </w:tcPr>
          <w:p>
            <w:pPr>
              <w:pStyle w:val="85"/>
              <w:jc w:val="center"/>
              <w:rPr>
                <w:rFonts w:hint="eastAsia"/>
                <w:b/>
                <w:bCs/>
                <w:color w:val="auto"/>
                <w:kern w:val="2"/>
                <w:szCs w:val="21"/>
              </w:rPr>
            </w:pPr>
          </w:p>
        </w:tc>
        <w:tc>
          <w:tcPr>
            <w:tcW w:w="2532" w:type="dxa"/>
            <w:vAlign w:val="center"/>
          </w:tcPr>
          <w:p>
            <w:pPr>
              <w:pStyle w:val="85"/>
              <w:jc w:val="center"/>
              <w:rPr>
                <w:rFonts w:hint="eastAsia"/>
                <w:b/>
                <w:bCs/>
                <w:color w:val="auto"/>
                <w:kern w:val="2"/>
                <w:szCs w:val="21"/>
              </w:rPr>
            </w:pPr>
          </w:p>
        </w:tc>
        <w:tc>
          <w:tcPr>
            <w:tcW w:w="2958" w:type="dxa"/>
            <w:vAlign w:val="center"/>
          </w:tcPr>
          <w:p>
            <w:pPr>
              <w:pStyle w:val="85"/>
              <w:jc w:val="center"/>
              <w:rPr>
                <w:rFonts w:hint="eastAsia"/>
                <w:b/>
                <w:bCs/>
                <w:color w:val="auto"/>
                <w:kern w:val="2"/>
                <w:szCs w:val="21"/>
              </w:rPr>
            </w:pPr>
          </w:p>
        </w:tc>
      </w:tr>
    </w:tbl>
    <w:p>
      <w:pPr>
        <w:pStyle w:val="85"/>
        <w:tabs>
          <w:tab w:val="left" w:pos="540"/>
        </w:tabs>
        <w:rPr>
          <w:rFonts w:hint="eastAsia" w:ascii="仿宋" w:hAnsi="仿宋" w:eastAsia="仿宋"/>
          <w:b/>
          <w:color w:val="auto"/>
          <w:sz w:val="24"/>
          <w:lang w:val="en-GB"/>
        </w:rPr>
      </w:pPr>
    </w:p>
    <w:p>
      <w:pPr>
        <w:pStyle w:val="187"/>
        <w:jc w:val="left"/>
        <w:rPr>
          <w:rFonts w:hint="eastAsia"/>
          <w:b/>
          <w:bCs/>
          <w:color w:val="auto"/>
          <w:kern w:val="2"/>
          <w:szCs w:val="21"/>
        </w:rPr>
      </w:pPr>
    </w:p>
    <w:p>
      <w:pPr>
        <w:pStyle w:val="187"/>
        <w:jc w:val="left"/>
        <w:rPr>
          <w:rFonts w:hint="eastAsia"/>
          <w:b/>
          <w:bCs/>
          <w:color w:val="auto"/>
          <w:kern w:val="2"/>
          <w:szCs w:val="21"/>
        </w:rPr>
      </w:pPr>
      <w:r>
        <w:rPr>
          <w:rFonts w:hint="eastAsia"/>
          <w:b/>
          <w:bCs/>
          <w:color w:val="auto"/>
          <w:kern w:val="2"/>
          <w:szCs w:val="21"/>
        </w:rPr>
        <w:br w:type="page"/>
      </w:r>
      <w:r>
        <w:rPr>
          <w:rFonts w:hint="eastAsia"/>
          <w:b/>
          <w:bCs/>
          <w:color w:val="auto"/>
          <w:kern w:val="2"/>
          <w:szCs w:val="21"/>
          <w:lang w:val="en-US" w:eastAsia="zh-CN"/>
        </w:rPr>
        <w:t>5</w:t>
      </w:r>
      <w:r>
        <w:rPr>
          <w:rFonts w:hint="eastAsia"/>
          <w:b/>
          <w:bCs/>
          <w:color w:val="auto"/>
          <w:kern w:val="2"/>
          <w:szCs w:val="21"/>
        </w:rPr>
        <w:t>.1.5规章管理制度一览表</w:t>
      </w:r>
    </w:p>
    <w:p>
      <w:pPr>
        <w:pStyle w:val="187"/>
        <w:jc w:val="left"/>
        <w:rPr>
          <w:rFonts w:hint="eastAsia"/>
          <w:b/>
          <w:bCs/>
          <w:color w:val="auto"/>
          <w:kern w:val="2"/>
          <w:szCs w:val="21"/>
        </w:rPr>
      </w:pPr>
    </w:p>
    <w:p>
      <w:pPr>
        <w:pStyle w:val="187"/>
        <w:jc w:val="center"/>
        <w:rPr>
          <w:rFonts w:hint="eastAsia"/>
          <w:b/>
          <w:bCs/>
          <w:color w:val="auto"/>
          <w:kern w:val="2"/>
          <w:szCs w:val="21"/>
        </w:rPr>
      </w:pPr>
      <w:r>
        <w:rPr>
          <w:rFonts w:hint="eastAsia"/>
          <w:b/>
          <w:bCs/>
          <w:color w:val="auto"/>
          <w:kern w:val="2"/>
          <w:szCs w:val="21"/>
        </w:rPr>
        <w:t>规章管理制度一览表</w:t>
      </w:r>
    </w:p>
    <w:tbl>
      <w:tblPr>
        <w:tblStyle w:val="37"/>
        <w:tblW w:w="904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3903"/>
        <w:gridCol w:w="1567"/>
        <w:gridCol w:w="118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21" w:type="dxa"/>
            <w:vAlign w:val="center"/>
          </w:tcPr>
          <w:p>
            <w:pPr>
              <w:pStyle w:val="187"/>
              <w:jc w:val="center"/>
              <w:rPr>
                <w:rFonts w:hint="eastAsia"/>
                <w:b/>
                <w:bCs/>
                <w:color w:val="auto"/>
                <w:kern w:val="2"/>
                <w:szCs w:val="21"/>
              </w:rPr>
            </w:pPr>
            <w:r>
              <w:rPr>
                <w:rFonts w:hint="eastAsia"/>
                <w:b/>
                <w:bCs/>
                <w:color w:val="auto"/>
                <w:kern w:val="2"/>
                <w:szCs w:val="21"/>
              </w:rPr>
              <w:t>序号</w:t>
            </w:r>
          </w:p>
        </w:tc>
        <w:tc>
          <w:tcPr>
            <w:tcW w:w="3903" w:type="dxa"/>
            <w:vAlign w:val="center"/>
          </w:tcPr>
          <w:p>
            <w:pPr>
              <w:pStyle w:val="187"/>
              <w:jc w:val="center"/>
              <w:rPr>
                <w:rFonts w:hint="eastAsia"/>
                <w:b/>
                <w:bCs/>
                <w:color w:val="auto"/>
                <w:kern w:val="2"/>
                <w:szCs w:val="21"/>
              </w:rPr>
            </w:pPr>
            <w:r>
              <w:rPr>
                <w:rFonts w:hint="eastAsia"/>
                <w:b/>
                <w:bCs/>
                <w:color w:val="auto"/>
                <w:kern w:val="2"/>
                <w:szCs w:val="21"/>
              </w:rPr>
              <w:t>相关规章管理制度名称</w:t>
            </w:r>
          </w:p>
        </w:tc>
        <w:tc>
          <w:tcPr>
            <w:tcW w:w="1567" w:type="dxa"/>
            <w:vAlign w:val="center"/>
          </w:tcPr>
          <w:p>
            <w:pPr>
              <w:pStyle w:val="187"/>
              <w:jc w:val="center"/>
              <w:rPr>
                <w:rFonts w:hint="eastAsia"/>
                <w:b/>
                <w:bCs/>
                <w:color w:val="auto"/>
                <w:kern w:val="2"/>
                <w:szCs w:val="21"/>
              </w:rPr>
            </w:pPr>
            <w:r>
              <w:rPr>
                <w:rFonts w:hint="eastAsia"/>
                <w:b/>
                <w:bCs/>
                <w:color w:val="auto"/>
                <w:kern w:val="2"/>
                <w:szCs w:val="21"/>
              </w:rPr>
              <w:t>开始执行时间</w:t>
            </w:r>
          </w:p>
        </w:tc>
        <w:tc>
          <w:tcPr>
            <w:tcW w:w="1183" w:type="dxa"/>
            <w:vAlign w:val="center"/>
          </w:tcPr>
          <w:p>
            <w:pPr>
              <w:pStyle w:val="187"/>
              <w:jc w:val="center"/>
              <w:rPr>
                <w:rFonts w:hint="eastAsia"/>
                <w:b/>
                <w:bCs/>
                <w:color w:val="auto"/>
                <w:kern w:val="2"/>
                <w:szCs w:val="21"/>
              </w:rPr>
            </w:pPr>
            <w:r>
              <w:rPr>
                <w:rFonts w:hint="eastAsia"/>
                <w:b/>
                <w:bCs/>
                <w:color w:val="auto"/>
                <w:kern w:val="2"/>
                <w:szCs w:val="21"/>
              </w:rPr>
              <w:t>备注</w:t>
            </w:r>
          </w:p>
        </w:tc>
        <w:tc>
          <w:tcPr>
            <w:tcW w:w="1166" w:type="dxa"/>
            <w:vAlign w:val="center"/>
          </w:tcPr>
          <w:p>
            <w:pPr>
              <w:jc w:val="center"/>
              <w:rPr>
                <w:rFonts w:hint="eastAsia" w:ascii="宋体" w:hAnsi="宋体"/>
                <w:b/>
                <w:bCs/>
                <w:color w:val="auto"/>
                <w:szCs w:val="21"/>
              </w:rPr>
            </w:pPr>
            <w:r>
              <w:rPr>
                <w:rFonts w:hint="eastAsia" w:ascii="宋体" w:hAnsi="宋体"/>
                <w:b/>
                <w:bCs/>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21" w:type="dxa"/>
            <w:vAlign w:val="center"/>
          </w:tcPr>
          <w:p>
            <w:pPr>
              <w:pStyle w:val="187"/>
              <w:jc w:val="center"/>
              <w:rPr>
                <w:rFonts w:hint="eastAsia"/>
                <w:color w:val="auto"/>
              </w:rPr>
            </w:pPr>
            <w:r>
              <w:rPr>
                <w:rFonts w:hint="eastAsia"/>
                <w:color w:val="auto"/>
              </w:rPr>
              <w:t>1</w:t>
            </w:r>
          </w:p>
        </w:tc>
        <w:tc>
          <w:tcPr>
            <w:tcW w:w="3903" w:type="dxa"/>
            <w:vAlign w:val="center"/>
          </w:tcPr>
          <w:p>
            <w:pPr>
              <w:pStyle w:val="187"/>
              <w:jc w:val="center"/>
              <w:rPr>
                <w:rFonts w:hint="eastAsia"/>
                <w:b/>
                <w:bCs/>
                <w:color w:val="auto"/>
                <w:kern w:val="2"/>
                <w:szCs w:val="21"/>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jc w:val="cente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21" w:type="dxa"/>
            <w:vAlign w:val="center"/>
          </w:tcPr>
          <w:p>
            <w:pPr>
              <w:pStyle w:val="187"/>
              <w:jc w:val="center"/>
              <w:rPr>
                <w:rFonts w:hint="eastAsia"/>
                <w:color w:val="auto"/>
              </w:rPr>
            </w:pPr>
            <w:r>
              <w:rPr>
                <w:rFonts w:hint="eastAsia"/>
                <w:color w:val="auto"/>
              </w:rPr>
              <w:t>2</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jc w:val="cente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21" w:type="dxa"/>
            <w:vAlign w:val="center"/>
          </w:tcPr>
          <w:p>
            <w:pPr>
              <w:pStyle w:val="187"/>
              <w:jc w:val="center"/>
              <w:rPr>
                <w:rFonts w:hint="eastAsia"/>
                <w:color w:val="auto"/>
              </w:rPr>
            </w:pPr>
            <w:r>
              <w:rPr>
                <w:rFonts w:hint="eastAsia"/>
                <w:color w:val="auto"/>
              </w:rPr>
              <w:t>3</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21" w:type="dxa"/>
            <w:vAlign w:val="center"/>
          </w:tcPr>
          <w:p>
            <w:pPr>
              <w:pStyle w:val="187"/>
              <w:jc w:val="center"/>
              <w:rPr>
                <w:rFonts w:hint="eastAsia"/>
                <w:color w:val="auto"/>
              </w:rPr>
            </w:pPr>
            <w:r>
              <w:rPr>
                <w:rFonts w:hint="eastAsia"/>
                <w:color w:val="auto"/>
              </w:rPr>
              <w:t>4</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21" w:type="dxa"/>
            <w:vAlign w:val="center"/>
          </w:tcPr>
          <w:p>
            <w:pPr>
              <w:pStyle w:val="187"/>
              <w:jc w:val="center"/>
              <w:rPr>
                <w:rFonts w:hint="eastAsia"/>
                <w:color w:val="auto"/>
              </w:rPr>
            </w:pPr>
            <w:r>
              <w:rPr>
                <w:rFonts w:hint="eastAsia"/>
                <w:color w:val="auto"/>
              </w:rPr>
              <w:t>5</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21" w:type="dxa"/>
            <w:vAlign w:val="center"/>
          </w:tcPr>
          <w:p>
            <w:pPr>
              <w:pStyle w:val="187"/>
              <w:jc w:val="center"/>
              <w:rPr>
                <w:rFonts w:hint="eastAsia"/>
                <w:color w:val="auto"/>
              </w:rPr>
            </w:pPr>
            <w:r>
              <w:rPr>
                <w:rFonts w:hint="eastAsia"/>
                <w:color w:val="auto"/>
              </w:rPr>
              <w:t>……</w:t>
            </w:r>
          </w:p>
        </w:tc>
        <w:tc>
          <w:tcPr>
            <w:tcW w:w="3903" w:type="dxa"/>
            <w:vAlign w:val="center"/>
          </w:tcPr>
          <w:p>
            <w:pPr>
              <w:pStyle w:val="187"/>
              <w:jc w:val="center"/>
              <w:rPr>
                <w:rFonts w:hint="eastAsia"/>
                <w:color w:val="auto"/>
              </w:rPr>
            </w:pPr>
          </w:p>
        </w:tc>
        <w:tc>
          <w:tcPr>
            <w:tcW w:w="1567" w:type="dxa"/>
            <w:vAlign w:val="center"/>
          </w:tcPr>
          <w:p>
            <w:pPr>
              <w:pStyle w:val="187"/>
              <w:jc w:val="center"/>
              <w:rPr>
                <w:rFonts w:hint="eastAsia"/>
                <w:color w:val="auto"/>
              </w:rPr>
            </w:pPr>
          </w:p>
        </w:tc>
        <w:tc>
          <w:tcPr>
            <w:tcW w:w="1183" w:type="dxa"/>
            <w:vAlign w:val="center"/>
          </w:tcPr>
          <w:p>
            <w:pPr>
              <w:pStyle w:val="187"/>
              <w:jc w:val="center"/>
              <w:rPr>
                <w:rFonts w:hint="eastAsia"/>
                <w:color w:val="auto"/>
              </w:rPr>
            </w:pPr>
          </w:p>
        </w:tc>
        <w:tc>
          <w:tcPr>
            <w:tcW w:w="1166" w:type="dxa"/>
            <w:vAlign w:val="center"/>
          </w:tcPr>
          <w:p>
            <w:pPr>
              <w:pStyle w:val="187"/>
              <w:jc w:val="center"/>
              <w:rPr>
                <w:rFonts w:hint="eastAsia"/>
                <w:color w:val="auto"/>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注：1.根据评审表的要求提交相应资料</w:t>
      </w:r>
    </w:p>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 xml:space="preserve">    2.所列制度均为目前仍在执行的制度。</w:t>
      </w:r>
    </w:p>
    <w:p>
      <w:pPr>
        <w:pStyle w:val="85"/>
        <w:tabs>
          <w:tab w:val="left" w:pos="540"/>
        </w:tabs>
        <w:rPr>
          <w:rFonts w:hint="eastAsia"/>
          <w:b/>
          <w:bCs/>
          <w:color w:val="auto"/>
          <w:kern w:val="2"/>
          <w:szCs w:val="21"/>
        </w:rPr>
      </w:pPr>
    </w:p>
    <w:p>
      <w:pPr>
        <w:pStyle w:val="85"/>
        <w:tabs>
          <w:tab w:val="left" w:pos="540"/>
        </w:tabs>
        <w:rPr>
          <w:rFonts w:hint="eastAsia"/>
          <w:b/>
          <w:bCs/>
          <w:color w:val="auto"/>
          <w:kern w:val="2"/>
          <w:szCs w:val="21"/>
        </w:rPr>
      </w:pPr>
    </w:p>
    <w:p>
      <w:pPr>
        <w:pStyle w:val="85"/>
        <w:tabs>
          <w:tab w:val="left" w:pos="540"/>
        </w:tabs>
        <w:rPr>
          <w:rFonts w:hint="eastAsia" w:ascii="仿宋" w:hAnsi="仿宋" w:eastAsia="仿宋"/>
          <w:b/>
          <w:color w:val="auto"/>
          <w:sz w:val="24"/>
        </w:rPr>
      </w:pPr>
      <w:r>
        <w:rPr>
          <w:rFonts w:hint="eastAsia"/>
          <w:b/>
          <w:bCs/>
          <w:color w:val="auto"/>
          <w:kern w:val="2"/>
          <w:szCs w:val="21"/>
          <w:lang w:val="en-US" w:eastAsia="zh-CN"/>
        </w:rPr>
        <w:t>5</w:t>
      </w:r>
      <w:r>
        <w:rPr>
          <w:rFonts w:hint="eastAsia"/>
          <w:b/>
          <w:bCs/>
          <w:color w:val="auto"/>
          <w:kern w:val="2"/>
          <w:szCs w:val="21"/>
        </w:rPr>
        <w:t>.1.6</w:t>
      </w:r>
      <w:r>
        <w:rPr>
          <w:rFonts w:hint="eastAsia"/>
          <w:b/>
          <w:bCs/>
          <w:color w:val="auto"/>
          <w:kern w:val="2"/>
          <w:szCs w:val="21"/>
          <w:lang w:val="en-GB"/>
        </w:rPr>
        <w:t>其它重要事项说明及承诺</w:t>
      </w:r>
    </w:p>
    <w:p>
      <w:pPr>
        <w:pStyle w:val="85"/>
        <w:tabs>
          <w:tab w:val="left" w:pos="540"/>
        </w:tabs>
        <w:ind w:firstLine="422" w:firstLineChars="200"/>
        <w:rPr>
          <w:rFonts w:hint="eastAsia"/>
          <w:b/>
          <w:bCs/>
          <w:color w:val="auto"/>
          <w:kern w:val="2"/>
          <w:sz w:val="18"/>
          <w:szCs w:val="21"/>
          <w:lang w:val="en-GB"/>
        </w:rPr>
      </w:pPr>
      <w:r>
        <w:rPr>
          <w:rFonts w:hint="eastAsia" w:ascii="仿宋" w:hAnsi="仿宋" w:eastAsia="仿宋"/>
          <w:b/>
          <w:bCs/>
          <w:color w:val="auto"/>
        </w:rPr>
        <w:t>(</w:t>
      </w:r>
      <w:r>
        <w:rPr>
          <w:rFonts w:hint="eastAsia"/>
          <w:b/>
          <w:bCs/>
          <w:color w:val="auto"/>
          <w:kern w:val="2"/>
          <w:sz w:val="18"/>
          <w:szCs w:val="21"/>
          <w:lang w:val="en-GB"/>
        </w:rPr>
        <w:t>如有，请扼要叙述)</w:t>
      </w:r>
    </w:p>
    <w:p>
      <w:pPr>
        <w:pStyle w:val="85"/>
        <w:tabs>
          <w:tab w:val="left" w:pos="540"/>
        </w:tabs>
        <w:ind w:firstLine="361" w:firstLineChars="200"/>
        <w:rPr>
          <w:rFonts w:hint="eastAsia"/>
          <w:b/>
          <w:bCs/>
          <w:color w:val="auto"/>
          <w:kern w:val="2"/>
          <w:sz w:val="18"/>
          <w:szCs w:val="21"/>
          <w:lang w:val="en-GB"/>
        </w:rPr>
      </w:pPr>
    </w:p>
    <w:p>
      <w:pPr>
        <w:pStyle w:val="85"/>
        <w:tabs>
          <w:tab w:val="left" w:pos="540"/>
        </w:tabs>
        <w:ind w:firstLine="361" w:firstLineChars="200"/>
        <w:rPr>
          <w:rFonts w:hint="eastAsia"/>
          <w:b/>
          <w:bCs/>
          <w:color w:val="auto"/>
          <w:kern w:val="2"/>
          <w:sz w:val="18"/>
          <w:szCs w:val="21"/>
          <w:lang w:val="en-GB"/>
        </w:rPr>
      </w:pPr>
    </w:p>
    <w:p>
      <w:pPr>
        <w:pStyle w:val="85"/>
        <w:tabs>
          <w:tab w:val="left" w:pos="540"/>
        </w:tabs>
        <w:rPr>
          <w:rFonts w:hint="eastAsia"/>
          <w:b/>
          <w:bCs/>
          <w:color w:val="auto"/>
          <w:kern w:val="2"/>
          <w:szCs w:val="21"/>
        </w:rPr>
      </w:pPr>
      <w:r>
        <w:rPr>
          <w:rFonts w:hint="eastAsia"/>
          <w:b/>
          <w:bCs/>
          <w:color w:val="auto"/>
          <w:kern w:val="2"/>
          <w:szCs w:val="21"/>
          <w:lang w:val="en-US" w:eastAsia="zh-CN"/>
        </w:rPr>
        <w:t>5</w:t>
      </w:r>
      <w:r>
        <w:rPr>
          <w:rFonts w:hint="eastAsia"/>
          <w:b/>
          <w:bCs/>
          <w:color w:val="auto"/>
          <w:kern w:val="2"/>
          <w:szCs w:val="21"/>
        </w:rPr>
        <w:t>.2实质性响应商务条款（</w:t>
      </w:r>
      <w:r>
        <w:rPr>
          <w:rFonts w:hint="eastAsia"/>
          <w:b/>
          <w:bCs/>
          <w:color w:val="auto"/>
          <w:kern w:val="2"/>
          <w:szCs w:val="21"/>
          <w:lang w:val="en-GB"/>
        </w:rPr>
        <w:t>“★”项</w:t>
      </w:r>
      <w:r>
        <w:rPr>
          <w:rFonts w:hint="eastAsia"/>
          <w:b/>
          <w:bCs/>
          <w:color w:val="auto"/>
          <w:kern w:val="2"/>
          <w:szCs w:val="21"/>
        </w:rPr>
        <w:t>）响应表</w:t>
      </w:r>
    </w:p>
    <w:p>
      <w:pPr>
        <w:pStyle w:val="85"/>
        <w:tabs>
          <w:tab w:val="left" w:pos="540"/>
        </w:tabs>
        <w:rPr>
          <w:rFonts w:hint="eastAsia"/>
          <w:b/>
          <w:bCs/>
          <w:color w:val="auto"/>
          <w:kern w:val="2"/>
          <w:szCs w:val="21"/>
        </w:rPr>
      </w:pPr>
    </w:p>
    <w:p>
      <w:pPr>
        <w:pStyle w:val="295"/>
        <w:jc w:val="center"/>
        <w:rPr>
          <w:rFonts w:hint="eastAsia" w:ascii="宋体" w:hAnsi="宋体"/>
          <w:b/>
          <w:color w:val="auto"/>
          <w:spacing w:val="0"/>
          <w:kern w:val="2"/>
          <w:sz w:val="21"/>
          <w:szCs w:val="21"/>
        </w:rPr>
      </w:pPr>
      <w:r>
        <w:rPr>
          <w:rFonts w:hint="eastAsia" w:ascii="宋体" w:hAnsi="宋体"/>
          <w:b/>
          <w:color w:val="auto"/>
          <w:spacing w:val="0"/>
          <w:kern w:val="2"/>
          <w:sz w:val="21"/>
          <w:szCs w:val="21"/>
        </w:rPr>
        <w:t>实质性响应商务条款（</w:t>
      </w:r>
      <w:r>
        <w:rPr>
          <w:rFonts w:hint="eastAsia" w:ascii="宋体" w:hAnsi="宋体"/>
          <w:b/>
          <w:color w:val="auto"/>
          <w:spacing w:val="0"/>
          <w:kern w:val="2"/>
          <w:sz w:val="21"/>
          <w:szCs w:val="21"/>
          <w:lang w:val="en-GB"/>
        </w:rPr>
        <w:t>“★”项</w:t>
      </w:r>
      <w:r>
        <w:rPr>
          <w:rFonts w:hint="eastAsia" w:ascii="宋体" w:hAnsi="宋体"/>
          <w:b/>
          <w:color w:val="auto"/>
          <w:spacing w:val="0"/>
          <w:kern w:val="2"/>
          <w:sz w:val="21"/>
          <w:szCs w:val="21"/>
        </w:rPr>
        <w:t>）响应表</w:t>
      </w:r>
    </w:p>
    <w:tbl>
      <w:tblPr>
        <w:tblStyle w:val="3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190"/>
        <w:gridCol w:w="3335"/>
        <w:gridCol w:w="2020"/>
        <w:gridCol w:w="11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7" w:type="dxa"/>
            <w:vAlign w:val="center"/>
          </w:tcPr>
          <w:p>
            <w:pPr>
              <w:jc w:val="center"/>
              <w:rPr>
                <w:rFonts w:ascii="宋体" w:hAnsi="宋体"/>
                <w:b/>
                <w:color w:val="auto"/>
                <w:szCs w:val="21"/>
              </w:rPr>
            </w:pPr>
            <w:r>
              <w:rPr>
                <w:rFonts w:hint="eastAsia" w:ascii="宋体" w:hAnsi="宋体"/>
                <w:b/>
                <w:color w:val="auto"/>
                <w:szCs w:val="21"/>
              </w:rPr>
              <w:t>序号</w:t>
            </w:r>
          </w:p>
        </w:tc>
        <w:tc>
          <w:tcPr>
            <w:tcW w:w="1190" w:type="dxa"/>
            <w:vAlign w:val="center"/>
          </w:tcPr>
          <w:p>
            <w:pPr>
              <w:jc w:val="center"/>
              <w:rPr>
                <w:rFonts w:ascii="宋体" w:hAnsi="宋体"/>
                <w:b/>
                <w:color w:val="auto"/>
                <w:szCs w:val="21"/>
              </w:rPr>
            </w:pPr>
            <w:r>
              <w:rPr>
                <w:rFonts w:hint="eastAsia" w:ascii="宋体" w:hAnsi="宋体"/>
                <w:b/>
                <w:color w:val="auto"/>
                <w:szCs w:val="21"/>
              </w:rPr>
              <w:t>招标要求</w:t>
            </w:r>
          </w:p>
        </w:tc>
        <w:tc>
          <w:tcPr>
            <w:tcW w:w="3335" w:type="dxa"/>
            <w:vAlign w:val="center"/>
          </w:tcPr>
          <w:p>
            <w:pPr>
              <w:jc w:val="center"/>
              <w:rPr>
                <w:rFonts w:ascii="宋体" w:hAnsi="宋体"/>
                <w:b/>
                <w:color w:val="auto"/>
                <w:szCs w:val="21"/>
              </w:rPr>
            </w:pPr>
            <w:r>
              <w:rPr>
                <w:rFonts w:hint="eastAsia" w:ascii="宋体" w:hAnsi="宋体"/>
                <w:b/>
                <w:color w:val="auto"/>
                <w:szCs w:val="21"/>
              </w:rPr>
              <w:t>投标实际参数</w:t>
            </w:r>
          </w:p>
          <w:p>
            <w:pPr>
              <w:jc w:val="center"/>
              <w:rPr>
                <w:rFonts w:ascii="宋体" w:hAnsi="宋体"/>
                <w:b/>
                <w:color w:val="auto"/>
                <w:szCs w:val="21"/>
              </w:rPr>
            </w:pPr>
            <w:r>
              <w:rPr>
                <w:rFonts w:hint="eastAsia" w:ascii="宋体" w:hAnsi="宋体"/>
                <w:b/>
                <w:bCs/>
                <w:color w:val="auto"/>
                <w:szCs w:val="21"/>
              </w:rPr>
              <w:t>(供应商应按实际填写，不能照抄要求)</w:t>
            </w:r>
          </w:p>
        </w:tc>
        <w:tc>
          <w:tcPr>
            <w:tcW w:w="2020" w:type="dxa"/>
            <w:vAlign w:val="center"/>
          </w:tcPr>
          <w:p>
            <w:pPr>
              <w:jc w:val="center"/>
              <w:rPr>
                <w:rFonts w:ascii="宋体" w:hAnsi="宋体"/>
                <w:b/>
                <w:color w:val="auto"/>
                <w:szCs w:val="21"/>
              </w:rPr>
            </w:pPr>
            <w:r>
              <w:rPr>
                <w:rFonts w:hint="eastAsia" w:ascii="宋体" w:hAnsi="宋体"/>
                <w:b/>
                <w:color w:val="auto"/>
                <w:szCs w:val="21"/>
              </w:rPr>
              <w:t>是否偏离（无偏离/正偏离/负偏离）</w:t>
            </w:r>
          </w:p>
        </w:tc>
        <w:tc>
          <w:tcPr>
            <w:tcW w:w="1155" w:type="dxa"/>
            <w:vAlign w:val="center"/>
          </w:tcPr>
          <w:p>
            <w:pPr>
              <w:jc w:val="center"/>
              <w:rPr>
                <w:rFonts w:ascii="宋体" w:hAnsi="宋体"/>
                <w:b/>
                <w:color w:val="auto"/>
                <w:szCs w:val="21"/>
              </w:rPr>
            </w:pPr>
            <w:r>
              <w:rPr>
                <w:rFonts w:hint="eastAsia" w:ascii="宋体" w:hAnsi="宋体"/>
                <w:b/>
                <w:color w:val="auto"/>
                <w:szCs w:val="21"/>
              </w:rPr>
              <w:t>偏离简述</w:t>
            </w:r>
          </w:p>
        </w:tc>
        <w:tc>
          <w:tcPr>
            <w:tcW w:w="1320" w:type="dxa"/>
            <w:vAlign w:val="center"/>
          </w:tcPr>
          <w:p>
            <w:pPr>
              <w:jc w:val="center"/>
              <w:rPr>
                <w:rFonts w:ascii="宋体" w:hAnsi="宋体"/>
                <w:b/>
                <w:color w:val="auto"/>
                <w:szCs w:val="21"/>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1</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2</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3</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4</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5</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7" w:type="dxa"/>
            <w:vAlign w:val="center"/>
          </w:tcPr>
          <w:p>
            <w:pPr>
              <w:jc w:val="center"/>
              <w:rPr>
                <w:rFonts w:ascii="宋体" w:hAnsi="宋体"/>
                <w:color w:val="auto"/>
                <w:szCs w:val="21"/>
              </w:rPr>
            </w:pPr>
            <w:r>
              <w:rPr>
                <w:rFonts w:hint="eastAsia" w:ascii="宋体" w:hAnsi="宋体"/>
                <w:color w:val="auto"/>
                <w:szCs w:val="21"/>
              </w:rPr>
              <w:t>…</w:t>
            </w:r>
          </w:p>
        </w:tc>
        <w:tc>
          <w:tcPr>
            <w:tcW w:w="1190" w:type="dxa"/>
            <w:vAlign w:val="center"/>
          </w:tcPr>
          <w:p>
            <w:pPr>
              <w:jc w:val="center"/>
              <w:rPr>
                <w:rFonts w:ascii="宋体" w:hAnsi="宋体"/>
                <w:color w:val="auto"/>
                <w:szCs w:val="21"/>
              </w:rPr>
            </w:pPr>
          </w:p>
        </w:tc>
        <w:tc>
          <w:tcPr>
            <w:tcW w:w="3335" w:type="dxa"/>
            <w:vAlign w:val="center"/>
          </w:tcPr>
          <w:p>
            <w:pPr>
              <w:jc w:val="center"/>
              <w:rPr>
                <w:rFonts w:ascii="宋体" w:hAnsi="宋体"/>
                <w:color w:val="auto"/>
                <w:szCs w:val="21"/>
              </w:rPr>
            </w:pPr>
          </w:p>
        </w:tc>
        <w:tc>
          <w:tcPr>
            <w:tcW w:w="2020" w:type="dxa"/>
            <w:vAlign w:val="center"/>
          </w:tcPr>
          <w:p>
            <w:pPr>
              <w:jc w:val="center"/>
              <w:rPr>
                <w:rFonts w:ascii="宋体" w:hAnsi="宋体"/>
                <w:color w:val="auto"/>
                <w:szCs w:val="21"/>
              </w:rPr>
            </w:pPr>
          </w:p>
        </w:tc>
        <w:tc>
          <w:tcPr>
            <w:tcW w:w="1155" w:type="dxa"/>
            <w:vAlign w:val="center"/>
          </w:tcPr>
          <w:p>
            <w:pPr>
              <w:jc w:val="center"/>
              <w:rPr>
                <w:rFonts w:ascii="宋体" w:hAnsi="宋体"/>
                <w:color w:val="auto"/>
                <w:szCs w:val="21"/>
              </w:rPr>
            </w:pPr>
          </w:p>
        </w:tc>
        <w:tc>
          <w:tcPr>
            <w:tcW w:w="1320" w:type="dxa"/>
            <w:vAlign w:val="top"/>
          </w:tcPr>
          <w:p>
            <w:pPr>
              <w:rPr>
                <w:rFonts w:ascii="宋体" w:hAnsi="宋体"/>
                <w:color w:val="auto"/>
                <w:szCs w:val="21"/>
              </w:rPr>
            </w:pPr>
          </w:p>
        </w:tc>
      </w:tr>
    </w:tbl>
    <w:p>
      <w:pPr>
        <w:pStyle w:val="261"/>
        <w:spacing w:line="360" w:lineRule="auto"/>
        <w:rPr>
          <w:rFonts w:hint="eastAsia"/>
          <w:b/>
          <w:bCs/>
          <w:color w:val="auto"/>
          <w:sz w:val="18"/>
        </w:rPr>
      </w:pPr>
      <w:r>
        <w:rPr>
          <w:rFonts w:hint="eastAsia"/>
          <w:b/>
          <w:bCs/>
          <w:color w:val="auto"/>
          <w:sz w:val="18"/>
        </w:rPr>
        <w:t>注：1.供应商必须对应</w:t>
      </w:r>
      <w:r>
        <w:rPr>
          <w:rFonts w:hint="eastAsia"/>
          <w:b/>
          <w:bCs/>
          <w:color w:val="auto"/>
          <w:sz w:val="18"/>
          <w:lang w:eastAsia="zh-CN"/>
        </w:rPr>
        <w:t>遴选文件</w:t>
      </w:r>
      <w:r>
        <w:rPr>
          <w:rFonts w:hint="eastAsia"/>
          <w:b/>
          <w:bCs/>
          <w:color w:val="auto"/>
          <w:sz w:val="18"/>
        </w:rPr>
        <w:t>商务部分的</w:t>
      </w:r>
      <w:r>
        <w:rPr>
          <w:rFonts w:hint="eastAsia"/>
          <w:b/>
          <w:bCs/>
          <w:color w:val="auto"/>
          <w:sz w:val="18"/>
          <w:lang w:val="en-GB"/>
        </w:rPr>
        <w:t>“★” 项</w:t>
      </w:r>
      <w:r>
        <w:rPr>
          <w:rFonts w:hint="eastAsia"/>
          <w:b/>
          <w:bCs/>
          <w:color w:val="auto"/>
          <w:sz w:val="18"/>
        </w:rPr>
        <w:t>内容逐条响应。</w:t>
      </w:r>
      <w:r>
        <w:rPr>
          <w:rFonts w:hint="eastAsia"/>
          <w:b/>
          <w:bCs/>
          <w:color w:val="auto"/>
          <w:sz w:val="18"/>
          <w:lang w:val="en-GB"/>
        </w:rPr>
        <w:t>“★” 项为不可负偏离(劣于)的重要项。</w:t>
      </w:r>
    </w:p>
    <w:p>
      <w:pPr>
        <w:pStyle w:val="261"/>
        <w:spacing w:line="360" w:lineRule="auto"/>
        <w:ind w:firstLine="361" w:firstLineChars="200"/>
        <w:rPr>
          <w:rFonts w:hint="eastAsia"/>
          <w:b/>
          <w:bCs/>
          <w:color w:val="auto"/>
          <w:sz w:val="18"/>
        </w:rPr>
      </w:pPr>
      <w:r>
        <w:rPr>
          <w:rFonts w:hint="eastAsia"/>
          <w:b/>
          <w:bCs/>
          <w:color w:val="auto"/>
          <w:sz w:val="18"/>
          <w:lang w:val="en-GB"/>
        </w:rPr>
        <w:t>2.</w:t>
      </w:r>
      <w:r>
        <w:rPr>
          <w:rFonts w:hint="eastAsia"/>
          <w:b/>
          <w:bCs/>
          <w:color w:val="auto"/>
          <w:sz w:val="18"/>
        </w:rPr>
        <w:t>供应商响应采购需求应具体、明确，含糊不清、不确切或伪造、变造证明材料的，按照不完全响应或者完全不响应处理。构成提供虚假材料的，移送监管部门查处。</w:t>
      </w:r>
    </w:p>
    <w:p>
      <w:pPr>
        <w:pStyle w:val="261"/>
        <w:spacing w:line="360" w:lineRule="auto"/>
        <w:ind w:firstLine="361" w:firstLineChars="200"/>
        <w:rPr>
          <w:rFonts w:hint="eastAsia"/>
          <w:b/>
          <w:bCs/>
          <w:color w:val="auto"/>
          <w:sz w:val="18"/>
        </w:rPr>
      </w:pPr>
      <w:r>
        <w:rPr>
          <w:rFonts w:hint="eastAsia"/>
          <w:b/>
          <w:bCs/>
          <w:color w:val="auto"/>
          <w:sz w:val="18"/>
          <w:szCs w:val="21"/>
        </w:rPr>
        <w:t xml:space="preserve"> </w:t>
      </w:r>
      <w:r>
        <w:rPr>
          <w:rFonts w:hint="eastAsia"/>
          <w:b/>
          <w:bCs/>
          <w:color w:val="auto"/>
          <w:sz w:val="18"/>
          <w:szCs w:val="21"/>
          <w:lang w:val="zh-CN"/>
        </w:rPr>
        <w:t>3</w:t>
      </w:r>
      <w:r>
        <w:rPr>
          <w:rFonts w:hint="eastAsia"/>
          <w:b/>
          <w:bCs/>
          <w:color w:val="auto"/>
          <w:sz w:val="18"/>
          <w:szCs w:val="21"/>
          <w:lang w:val="en-GB"/>
        </w:rPr>
        <w:t>.如无“★”</w:t>
      </w:r>
      <w:r>
        <w:rPr>
          <w:rFonts w:hint="eastAsia"/>
          <w:b/>
          <w:bCs/>
          <w:color w:val="auto"/>
          <w:sz w:val="18"/>
          <w:szCs w:val="21"/>
          <w:lang w:val="zh-CN"/>
        </w:rPr>
        <w:t>条款，可不填写此表。</w:t>
      </w:r>
    </w:p>
    <w:p>
      <w:pPr>
        <w:pStyle w:val="74"/>
        <w:spacing w:line="500" w:lineRule="exact"/>
        <w:rPr>
          <w:rFonts w:hint="eastAsia"/>
          <w:b/>
          <w:bCs/>
          <w:color w:val="auto"/>
          <w:kern w:val="2"/>
          <w:szCs w:val="21"/>
        </w:rPr>
      </w:pPr>
      <w:r>
        <w:rPr>
          <w:rFonts w:hint="eastAsia"/>
          <w:b/>
          <w:bCs/>
          <w:color w:val="auto"/>
          <w:kern w:val="2"/>
          <w:szCs w:val="21"/>
        </w:rPr>
        <w:br w:type="page"/>
      </w:r>
      <w:r>
        <w:rPr>
          <w:rFonts w:hint="eastAsia"/>
          <w:b/>
          <w:bCs/>
          <w:color w:val="auto"/>
          <w:kern w:val="2"/>
          <w:szCs w:val="21"/>
          <w:lang w:val="en-US" w:eastAsia="zh-CN"/>
        </w:rPr>
        <w:t>5</w:t>
      </w:r>
      <w:r>
        <w:rPr>
          <w:rFonts w:hint="eastAsia"/>
          <w:b/>
          <w:bCs/>
          <w:color w:val="auto"/>
          <w:kern w:val="2"/>
          <w:szCs w:val="21"/>
        </w:rPr>
        <w:t>.3一般</w:t>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t>商务条款响应表</w:t>
      </w:r>
    </w:p>
    <w:p>
      <w:pPr>
        <w:pStyle w:val="74"/>
        <w:spacing w:line="500" w:lineRule="exact"/>
        <w:jc w:val="center"/>
        <w:rPr>
          <w:rFonts w:hint="eastAsia"/>
          <w:b/>
          <w:bCs/>
          <w:color w:val="auto"/>
          <w:kern w:val="2"/>
          <w:szCs w:val="21"/>
        </w:rPr>
      </w:pPr>
      <w:r>
        <w:rPr>
          <w:rFonts w:hint="eastAsia"/>
          <w:b/>
          <w:bCs/>
          <w:color w:val="auto"/>
          <w:kern w:val="2"/>
          <w:szCs w:val="21"/>
        </w:rPr>
        <w:t>一般</w:t>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fldChar w:fldCharType="begin"/>
      </w:r>
      <w:r>
        <w:rPr>
          <w:rFonts w:hint="eastAsia"/>
          <w:b/>
          <w:bCs/>
          <w:color w:val="auto"/>
          <w:kern w:val="2"/>
          <w:szCs w:val="21"/>
        </w:rPr>
        <w:instrText xml:space="preserve"> DOCVARIABLE  商务条款响应表开始  \* MERGEFORMAT </w:instrText>
      </w:r>
      <w:r>
        <w:rPr>
          <w:rFonts w:hint="eastAsia"/>
          <w:b/>
          <w:bCs/>
          <w:color w:val="auto"/>
          <w:kern w:val="2"/>
          <w:szCs w:val="21"/>
        </w:rPr>
        <w:fldChar w:fldCharType="separate"/>
      </w:r>
      <w:r>
        <w:rPr>
          <w:rFonts w:hint="eastAsia"/>
          <w:b/>
          <w:bCs/>
          <w:color w:val="auto"/>
          <w:kern w:val="2"/>
          <w:szCs w:val="21"/>
        </w:rPr>
        <w:fldChar w:fldCharType="end"/>
      </w:r>
      <w:r>
        <w:rPr>
          <w:rFonts w:hint="eastAsia"/>
          <w:b/>
          <w:bCs/>
          <w:color w:val="auto"/>
          <w:kern w:val="2"/>
          <w:szCs w:val="21"/>
        </w:rPr>
        <w:t>商务条款响应表</w:t>
      </w:r>
    </w:p>
    <w:tbl>
      <w:tblPr>
        <w:tblStyle w:val="37"/>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302"/>
        <w:gridCol w:w="688"/>
        <w:gridCol w:w="183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b/>
                <w:bCs/>
                <w:color w:val="auto"/>
              </w:rPr>
            </w:pPr>
            <w:r>
              <w:rPr>
                <w:rFonts w:hint="eastAsia"/>
                <w:b/>
                <w:bCs/>
                <w:color w:val="auto"/>
              </w:rPr>
              <w:t>序号</w:t>
            </w:r>
          </w:p>
        </w:tc>
        <w:tc>
          <w:tcPr>
            <w:tcW w:w="5302" w:type="dxa"/>
            <w:vAlign w:val="center"/>
          </w:tcPr>
          <w:p>
            <w:pPr>
              <w:pStyle w:val="74"/>
              <w:jc w:val="center"/>
              <w:rPr>
                <w:rFonts w:hint="eastAsia"/>
                <w:b/>
                <w:bCs/>
                <w:color w:val="auto"/>
              </w:rPr>
            </w:pPr>
            <w:r>
              <w:rPr>
                <w:rFonts w:hint="eastAsia"/>
                <w:b/>
                <w:bCs/>
                <w:color w:val="auto"/>
              </w:rPr>
              <w:t>一般商务条款要求</w:t>
            </w:r>
          </w:p>
        </w:tc>
        <w:tc>
          <w:tcPr>
            <w:tcW w:w="688" w:type="dxa"/>
            <w:vAlign w:val="center"/>
          </w:tcPr>
          <w:p>
            <w:pPr>
              <w:pStyle w:val="74"/>
              <w:jc w:val="center"/>
              <w:rPr>
                <w:rFonts w:hint="eastAsia"/>
                <w:b/>
                <w:bCs/>
                <w:color w:val="auto"/>
              </w:rPr>
            </w:pPr>
            <w:r>
              <w:rPr>
                <w:rFonts w:hint="eastAsia"/>
                <w:b/>
                <w:bCs/>
                <w:color w:val="auto"/>
              </w:rPr>
              <w:t>是否响应</w:t>
            </w:r>
          </w:p>
        </w:tc>
        <w:tc>
          <w:tcPr>
            <w:tcW w:w="1837" w:type="dxa"/>
            <w:vAlign w:val="center"/>
          </w:tcPr>
          <w:p>
            <w:pPr>
              <w:pStyle w:val="74"/>
              <w:jc w:val="center"/>
              <w:rPr>
                <w:rFonts w:hint="eastAsia"/>
                <w:b/>
                <w:bCs/>
                <w:color w:val="auto"/>
              </w:rPr>
            </w:pPr>
            <w:r>
              <w:rPr>
                <w:rFonts w:hint="eastAsia"/>
                <w:b/>
                <w:bCs/>
                <w:color w:val="auto"/>
              </w:rPr>
              <w:t>偏离说明</w:t>
            </w:r>
          </w:p>
        </w:tc>
        <w:tc>
          <w:tcPr>
            <w:tcW w:w="1831" w:type="dxa"/>
            <w:vAlign w:val="center"/>
          </w:tcPr>
          <w:p>
            <w:pPr>
              <w:jc w:val="center"/>
              <w:rPr>
                <w:rFonts w:hint="eastAsia" w:ascii="宋体" w:hAnsi="宋体"/>
                <w:b/>
                <w:bCs/>
                <w:color w:val="auto"/>
              </w:rPr>
            </w:pPr>
            <w:r>
              <w:rPr>
                <w:rFonts w:hint="eastAsia" w:ascii="宋体" w:hAnsi="宋体"/>
                <w:b/>
                <w:color w:val="auto"/>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1</w:t>
            </w:r>
          </w:p>
        </w:tc>
        <w:tc>
          <w:tcPr>
            <w:tcW w:w="5302" w:type="dxa"/>
            <w:vAlign w:val="center"/>
          </w:tcPr>
          <w:p>
            <w:pPr>
              <w:pStyle w:val="74"/>
              <w:rPr>
                <w:rFonts w:hint="eastAsia"/>
                <w:color w:val="auto"/>
              </w:rPr>
            </w:pPr>
            <w:r>
              <w:rPr>
                <w:rFonts w:hint="eastAsia"/>
                <w:color w:val="auto"/>
              </w:rPr>
              <w:t>完全理解并接受合同条款要求</w:t>
            </w:r>
          </w:p>
        </w:tc>
        <w:tc>
          <w:tcPr>
            <w:tcW w:w="688"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2</w:t>
            </w:r>
          </w:p>
        </w:tc>
        <w:tc>
          <w:tcPr>
            <w:tcW w:w="5302" w:type="dxa"/>
            <w:vAlign w:val="center"/>
          </w:tcPr>
          <w:p>
            <w:pPr>
              <w:pStyle w:val="74"/>
              <w:rPr>
                <w:rFonts w:hint="eastAsia"/>
                <w:color w:val="auto"/>
              </w:rPr>
            </w:pPr>
            <w:r>
              <w:rPr>
                <w:rFonts w:hint="eastAsia"/>
                <w:color w:val="auto"/>
              </w:rPr>
              <w:t>完全理解并接受对合格供应商、合格的货物、工程和服务要求</w:t>
            </w:r>
          </w:p>
        </w:tc>
        <w:tc>
          <w:tcPr>
            <w:tcW w:w="688"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3</w:t>
            </w:r>
          </w:p>
        </w:tc>
        <w:tc>
          <w:tcPr>
            <w:tcW w:w="5302" w:type="dxa"/>
            <w:vAlign w:val="center"/>
          </w:tcPr>
          <w:p>
            <w:pPr>
              <w:pStyle w:val="74"/>
              <w:rPr>
                <w:rFonts w:hint="eastAsia"/>
                <w:color w:val="auto"/>
              </w:rPr>
            </w:pPr>
            <w:r>
              <w:rPr>
                <w:rFonts w:hint="eastAsia"/>
                <w:color w:val="auto"/>
              </w:rPr>
              <w:t>完全理解并接受对供应商的各项须知、规约要求和责任义务</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22" w:type="dxa"/>
            <w:vAlign w:val="center"/>
          </w:tcPr>
          <w:p>
            <w:pPr>
              <w:pStyle w:val="74"/>
              <w:jc w:val="center"/>
              <w:rPr>
                <w:rFonts w:hint="eastAsia"/>
                <w:color w:val="auto"/>
              </w:rPr>
            </w:pPr>
            <w:r>
              <w:rPr>
                <w:rFonts w:hint="eastAsia"/>
                <w:color w:val="auto"/>
              </w:rPr>
              <w:t>4</w:t>
            </w:r>
          </w:p>
        </w:tc>
        <w:tc>
          <w:tcPr>
            <w:tcW w:w="5302" w:type="dxa"/>
            <w:vAlign w:val="center"/>
          </w:tcPr>
          <w:p>
            <w:pPr>
              <w:pStyle w:val="74"/>
              <w:rPr>
                <w:rFonts w:hint="eastAsia"/>
                <w:color w:val="auto"/>
              </w:rPr>
            </w:pPr>
            <w:r>
              <w:rPr>
                <w:rFonts w:hint="eastAsia"/>
                <w:color w:val="auto"/>
              </w:rPr>
              <w:t>投标有效期：投标有效期为自提交投标文件起至确定正式中标供应商止不少于</w:t>
            </w:r>
            <w:r>
              <w:rPr>
                <w:rFonts w:hint="eastAsia"/>
                <w:color w:val="auto"/>
                <w:u w:val="single"/>
              </w:rPr>
              <w:t xml:space="preserve">     </w:t>
            </w:r>
            <w:r>
              <w:rPr>
                <w:rFonts w:hint="eastAsia"/>
                <w:color w:val="auto"/>
              </w:rPr>
              <w:t>天，中标单位有效期至项目验收之日</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5</w:t>
            </w:r>
          </w:p>
        </w:tc>
        <w:tc>
          <w:tcPr>
            <w:tcW w:w="5302" w:type="dxa"/>
            <w:vAlign w:val="center"/>
          </w:tcPr>
          <w:p>
            <w:pPr>
              <w:pStyle w:val="74"/>
              <w:rPr>
                <w:rFonts w:hint="eastAsia"/>
                <w:color w:val="auto"/>
              </w:rPr>
            </w:pPr>
            <w:r>
              <w:rPr>
                <w:rFonts w:hint="eastAsia"/>
                <w:color w:val="auto"/>
              </w:rPr>
              <w:t>报价内容均涵盖报价要求之一切费用和伴随服务</w:t>
            </w:r>
          </w:p>
        </w:tc>
        <w:tc>
          <w:tcPr>
            <w:tcW w:w="688" w:type="dxa"/>
            <w:vAlign w:val="center"/>
          </w:tcPr>
          <w:p>
            <w:pPr>
              <w:pStyle w:val="74"/>
              <w:jc w:val="center"/>
              <w:rPr>
                <w:rFonts w:hint="eastAsia"/>
                <w:color w:val="auto"/>
              </w:rPr>
            </w:pPr>
          </w:p>
        </w:tc>
        <w:tc>
          <w:tcPr>
            <w:tcW w:w="1837"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22" w:type="dxa"/>
            <w:vAlign w:val="center"/>
          </w:tcPr>
          <w:p>
            <w:pPr>
              <w:pStyle w:val="74"/>
              <w:jc w:val="center"/>
              <w:rPr>
                <w:rFonts w:hint="eastAsia"/>
                <w:color w:val="auto"/>
              </w:rPr>
            </w:pPr>
            <w:r>
              <w:rPr>
                <w:rFonts w:hint="eastAsia"/>
                <w:color w:val="auto"/>
              </w:rPr>
              <w:t>6</w:t>
            </w:r>
          </w:p>
        </w:tc>
        <w:tc>
          <w:tcPr>
            <w:tcW w:w="5302" w:type="dxa"/>
            <w:vAlign w:val="center"/>
          </w:tcPr>
          <w:p>
            <w:pPr>
              <w:pStyle w:val="74"/>
              <w:rPr>
                <w:rFonts w:hint="eastAsia"/>
                <w:color w:val="auto"/>
              </w:rPr>
            </w:pPr>
            <w:r>
              <w:rPr>
                <w:rFonts w:hint="eastAsia"/>
                <w:color w:val="auto"/>
              </w:rPr>
              <w:t>所提供的报价不高于产品制造商权威网站目前的报价水平和广东省现市场零售价</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7</w:t>
            </w:r>
          </w:p>
        </w:tc>
        <w:tc>
          <w:tcPr>
            <w:tcW w:w="5302" w:type="dxa"/>
            <w:vAlign w:val="center"/>
          </w:tcPr>
          <w:p>
            <w:pPr>
              <w:pStyle w:val="74"/>
              <w:rPr>
                <w:rFonts w:hint="eastAsia"/>
                <w:color w:val="auto"/>
              </w:rPr>
            </w:pPr>
            <w:r>
              <w:rPr>
                <w:rFonts w:hint="eastAsia"/>
                <w:color w:val="auto"/>
              </w:rPr>
              <w:t>主要关键设备均为近</w:t>
            </w:r>
            <w:r>
              <w:rPr>
                <w:rFonts w:hint="eastAsia"/>
                <w:color w:val="auto"/>
                <w:u w:val="single"/>
              </w:rPr>
              <w:t xml:space="preserve">      </w:t>
            </w:r>
            <w:r>
              <w:rPr>
                <w:rFonts w:hint="eastAsia"/>
                <w:color w:val="auto"/>
              </w:rPr>
              <w:t>个月内原厂生产的非淘汰类全新产品</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8</w:t>
            </w:r>
          </w:p>
        </w:tc>
        <w:tc>
          <w:tcPr>
            <w:tcW w:w="5302" w:type="dxa"/>
            <w:vAlign w:val="center"/>
          </w:tcPr>
          <w:p>
            <w:pPr>
              <w:pStyle w:val="74"/>
              <w:rPr>
                <w:rFonts w:hint="eastAsia"/>
                <w:color w:val="auto"/>
              </w:rPr>
            </w:pPr>
            <w:r>
              <w:rPr>
                <w:rFonts w:hint="eastAsia"/>
                <w:color w:val="auto"/>
              </w:rPr>
              <w:t>交货完工期：合同生效后</w:t>
            </w:r>
            <w:r>
              <w:rPr>
                <w:rFonts w:hint="eastAsia"/>
                <w:color w:val="auto"/>
                <w:u w:val="single"/>
              </w:rPr>
              <w:t xml:space="preserve">   </w:t>
            </w:r>
            <w:r>
              <w:rPr>
                <w:rFonts w:hint="eastAsia"/>
                <w:color w:val="auto"/>
              </w:rPr>
              <w:t>天内完成并可交付验收</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9</w:t>
            </w:r>
          </w:p>
        </w:tc>
        <w:tc>
          <w:tcPr>
            <w:tcW w:w="5302" w:type="dxa"/>
            <w:vAlign w:val="center"/>
          </w:tcPr>
          <w:p>
            <w:pPr>
              <w:pStyle w:val="74"/>
              <w:rPr>
                <w:rFonts w:hint="eastAsia"/>
                <w:color w:val="auto"/>
              </w:rPr>
            </w:pPr>
            <w:r>
              <w:rPr>
                <w:rFonts w:hint="eastAsia"/>
                <w:color w:val="auto"/>
              </w:rPr>
              <w:t>质保期：验收交付之日起</w:t>
            </w:r>
            <w:r>
              <w:rPr>
                <w:rFonts w:hint="eastAsia"/>
                <w:color w:val="auto"/>
                <w:u w:val="single"/>
              </w:rPr>
              <w:t xml:space="preserve">    </w:t>
            </w:r>
            <w:r>
              <w:rPr>
                <w:rFonts w:hint="eastAsia"/>
                <w:color w:val="auto"/>
              </w:rPr>
              <w:t>年。质保期满后，对所供应的货物设备可提供终身维护保养。</w:t>
            </w:r>
          </w:p>
        </w:tc>
        <w:tc>
          <w:tcPr>
            <w:tcW w:w="688" w:type="dxa"/>
            <w:vAlign w:val="center"/>
          </w:tcPr>
          <w:p>
            <w:pPr>
              <w:pStyle w:val="74"/>
              <w:jc w:val="center"/>
              <w:rPr>
                <w:rFonts w:hint="eastAsia"/>
                <w:color w:val="auto"/>
              </w:rPr>
            </w:pPr>
          </w:p>
        </w:tc>
        <w:tc>
          <w:tcPr>
            <w:tcW w:w="1837" w:type="dxa"/>
            <w:vAlign w:val="center"/>
          </w:tcPr>
          <w:p>
            <w:pPr>
              <w:pStyle w:val="74"/>
              <w:jc w:val="center"/>
              <w:rPr>
                <w:rFonts w:hint="eastAsia"/>
                <w:color w:val="auto"/>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10</w:t>
            </w:r>
          </w:p>
        </w:tc>
        <w:tc>
          <w:tcPr>
            <w:tcW w:w="5302" w:type="dxa"/>
            <w:vAlign w:val="center"/>
          </w:tcPr>
          <w:p>
            <w:pPr>
              <w:pStyle w:val="74"/>
              <w:rPr>
                <w:rFonts w:hint="eastAsia"/>
                <w:color w:val="auto"/>
              </w:rPr>
            </w:pPr>
            <w:r>
              <w:rPr>
                <w:rFonts w:hint="eastAsia"/>
                <w:color w:val="auto"/>
                <w:lang w:val="en-GB"/>
              </w:rPr>
              <w:t>同意接受合同范本所列述的各项条款</w:t>
            </w:r>
          </w:p>
        </w:tc>
        <w:tc>
          <w:tcPr>
            <w:tcW w:w="688" w:type="dxa"/>
            <w:vAlign w:val="center"/>
          </w:tcPr>
          <w:p>
            <w:pPr>
              <w:pStyle w:val="74"/>
              <w:jc w:val="center"/>
              <w:rPr>
                <w:rFonts w:hint="eastAsia"/>
                <w:color w:val="auto"/>
              </w:rPr>
            </w:pPr>
          </w:p>
        </w:tc>
        <w:tc>
          <w:tcPr>
            <w:tcW w:w="1837"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2" w:type="dxa"/>
            <w:vAlign w:val="center"/>
          </w:tcPr>
          <w:p>
            <w:pPr>
              <w:pStyle w:val="74"/>
              <w:jc w:val="center"/>
              <w:rPr>
                <w:rFonts w:hint="eastAsia"/>
                <w:color w:val="auto"/>
              </w:rPr>
            </w:pPr>
            <w:r>
              <w:rPr>
                <w:rFonts w:hint="eastAsia"/>
                <w:color w:val="auto"/>
              </w:rPr>
              <w:t>11</w:t>
            </w:r>
          </w:p>
        </w:tc>
        <w:tc>
          <w:tcPr>
            <w:tcW w:w="5302" w:type="dxa"/>
            <w:vAlign w:val="center"/>
          </w:tcPr>
          <w:p>
            <w:pPr>
              <w:pStyle w:val="74"/>
              <w:rPr>
                <w:rFonts w:hint="eastAsia"/>
                <w:color w:val="auto"/>
              </w:rPr>
            </w:pPr>
            <w:r>
              <w:rPr>
                <w:rFonts w:hint="eastAsia"/>
                <w:color w:val="auto"/>
              </w:rPr>
              <w:t>同意按本项目要求缴付相关款项</w:t>
            </w:r>
          </w:p>
        </w:tc>
        <w:tc>
          <w:tcPr>
            <w:tcW w:w="688" w:type="dxa"/>
            <w:vAlign w:val="center"/>
          </w:tcPr>
          <w:p>
            <w:pPr>
              <w:pStyle w:val="74"/>
              <w:jc w:val="center"/>
              <w:rPr>
                <w:rFonts w:hint="eastAsia"/>
                <w:color w:val="auto"/>
              </w:rPr>
            </w:pPr>
          </w:p>
        </w:tc>
        <w:tc>
          <w:tcPr>
            <w:tcW w:w="1837" w:type="dxa"/>
            <w:vAlign w:val="center"/>
          </w:tcPr>
          <w:p>
            <w:pPr>
              <w:pStyle w:val="266"/>
              <w:keepNext w:val="0"/>
              <w:adjustRightInd/>
              <w:spacing w:before="0" w:after="0" w:line="240" w:lineRule="auto"/>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dxa"/>
            <w:vAlign w:val="center"/>
          </w:tcPr>
          <w:p>
            <w:pPr>
              <w:pStyle w:val="74"/>
              <w:jc w:val="center"/>
              <w:rPr>
                <w:rFonts w:hint="eastAsia"/>
                <w:color w:val="auto"/>
              </w:rPr>
            </w:pPr>
            <w:r>
              <w:rPr>
                <w:rFonts w:hint="eastAsia"/>
                <w:color w:val="auto"/>
              </w:rPr>
              <w:t>12</w:t>
            </w:r>
          </w:p>
        </w:tc>
        <w:tc>
          <w:tcPr>
            <w:tcW w:w="5302" w:type="dxa"/>
            <w:vAlign w:val="center"/>
          </w:tcPr>
          <w:p>
            <w:pPr>
              <w:pStyle w:val="25"/>
              <w:rPr>
                <w:rFonts w:hint="eastAsia" w:ascii="宋体" w:hAnsi="宋体"/>
                <w:color w:val="auto"/>
                <w:szCs w:val="24"/>
              </w:rPr>
            </w:pPr>
            <w:r>
              <w:rPr>
                <w:rFonts w:hint="eastAsia" w:ascii="宋体" w:hAnsi="宋体"/>
                <w:color w:val="auto"/>
                <w:kern w:val="16"/>
                <w:szCs w:val="24"/>
              </w:rPr>
              <w:t>同意采购方以任何形式对我方投标文件内容的真实性和有效性进行审查、验证</w:t>
            </w:r>
          </w:p>
        </w:tc>
        <w:tc>
          <w:tcPr>
            <w:tcW w:w="688" w:type="dxa"/>
            <w:vAlign w:val="center"/>
          </w:tcPr>
          <w:p>
            <w:pPr>
              <w:pStyle w:val="73"/>
              <w:rPr>
                <w:rFonts w:hint="eastAsia" w:ascii="宋体" w:hAnsi="宋体"/>
                <w:color w:val="auto"/>
                <w:sz w:val="21"/>
                <w:szCs w:val="24"/>
              </w:rPr>
            </w:pPr>
          </w:p>
        </w:tc>
        <w:tc>
          <w:tcPr>
            <w:tcW w:w="1837" w:type="dxa"/>
            <w:vAlign w:val="center"/>
          </w:tcPr>
          <w:p>
            <w:pPr>
              <w:pStyle w:val="266"/>
              <w:keepNext w:val="0"/>
              <w:adjustRightInd/>
              <w:spacing w:before="0" w:after="0" w:line="240" w:lineRule="auto"/>
              <w:jc w:val="both"/>
              <w:textAlignment w:val="auto"/>
              <w:rPr>
                <w:rFonts w:hint="eastAsia" w:ascii="宋体" w:hAnsi="宋体"/>
                <w:snapToGrid/>
                <w:color w:val="auto"/>
                <w:spacing w:val="0"/>
                <w:kern w:val="2"/>
                <w:sz w:val="21"/>
                <w:szCs w:val="24"/>
                <w:lang w:val="en-US" w:eastAsia="zh-CN"/>
              </w:rPr>
            </w:pPr>
          </w:p>
        </w:tc>
        <w:tc>
          <w:tcPr>
            <w:tcW w:w="1831" w:type="dxa"/>
            <w:vAlign w:val="top"/>
          </w:tcPr>
          <w:p>
            <w:pPr>
              <w:rPr>
                <w:rFonts w:hint="eastAsia" w:ascii="宋体" w:hAnsi="宋体"/>
                <w:color w:val="auto"/>
              </w:rPr>
            </w:pPr>
            <w:r>
              <w:rPr>
                <w:rFonts w:hint="eastAsia" w:ascii="宋体" w:hAnsi="宋体"/>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2" w:type="dxa"/>
            <w:vAlign w:val="center"/>
          </w:tcPr>
          <w:p>
            <w:pPr>
              <w:pStyle w:val="74"/>
              <w:jc w:val="center"/>
              <w:rPr>
                <w:rFonts w:hint="eastAsia"/>
                <w:color w:val="auto"/>
              </w:rPr>
            </w:pPr>
            <w:r>
              <w:rPr>
                <w:rFonts w:hint="eastAsia"/>
                <w:color w:val="auto"/>
              </w:rPr>
              <w:t>13</w:t>
            </w:r>
          </w:p>
        </w:tc>
        <w:tc>
          <w:tcPr>
            <w:tcW w:w="5302" w:type="dxa"/>
            <w:vAlign w:val="center"/>
          </w:tcPr>
          <w:p>
            <w:pPr>
              <w:pStyle w:val="74"/>
              <w:rPr>
                <w:rFonts w:hint="eastAsia"/>
                <w:color w:val="auto"/>
              </w:rPr>
            </w:pPr>
            <w:r>
              <w:rPr>
                <w:rFonts w:hint="eastAsia"/>
                <w:color w:val="auto"/>
              </w:rPr>
              <w:t>其它商务条款偏离说明：</w:t>
            </w:r>
          </w:p>
        </w:tc>
        <w:tc>
          <w:tcPr>
            <w:tcW w:w="688" w:type="dxa"/>
            <w:vAlign w:val="center"/>
          </w:tcPr>
          <w:p>
            <w:pPr>
              <w:pStyle w:val="74"/>
              <w:rPr>
                <w:rFonts w:hint="eastAsia"/>
                <w:color w:val="auto"/>
              </w:rPr>
            </w:pPr>
          </w:p>
        </w:tc>
        <w:tc>
          <w:tcPr>
            <w:tcW w:w="1837" w:type="dxa"/>
            <w:vAlign w:val="center"/>
          </w:tcPr>
          <w:p>
            <w:pPr>
              <w:pStyle w:val="74"/>
              <w:rPr>
                <w:rFonts w:hint="eastAsia"/>
                <w:color w:val="auto"/>
              </w:rPr>
            </w:pPr>
          </w:p>
        </w:tc>
        <w:tc>
          <w:tcPr>
            <w:tcW w:w="1831" w:type="dxa"/>
            <w:vAlign w:val="center"/>
          </w:tcPr>
          <w:p>
            <w:pPr>
              <w:pStyle w:val="74"/>
              <w:rPr>
                <w:rFonts w:hint="eastAsia"/>
                <w:color w:val="auto"/>
              </w:rPr>
            </w:pPr>
            <w:r>
              <w:rPr>
                <w:rFonts w:hint="eastAsia"/>
                <w:color w:val="auto"/>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2" w:type="dxa"/>
            <w:vAlign w:val="center"/>
          </w:tcPr>
          <w:p>
            <w:pPr>
              <w:pStyle w:val="74"/>
              <w:jc w:val="center"/>
              <w:rPr>
                <w:rFonts w:hint="eastAsia"/>
                <w:color w:val="auto"/>
              </w:rPr>
            </w:pPr>
            <w:r>
              <w:rPr>
                <w:rFonts w:hint="eastAsia"/>
                <w:color w:val="auto"/>
              </w:rPr>
              <w:t>…</w:t>
            </w:r>
          </w:p>
        </w:tc>
        <w:tc>
          <w:tcPr>
            <w:tcW w:w="5302" w:type="dxa"/>
            <w:vAlign w:val="center"/>
          </w:tcPr>
          <w:p>
            <w:pPr>
              <w:pStyle w:val="74"/>
              <w:rPr>
                <w:rFonts w:hint="eastAsia"/>
                <w:color w:val="auto"/>
              </w:rPr>
            </w:pPr>
          </w:p>
        </w:tc>
        <w:tc>
          <w:tcPr>
            <w:tcW w:w="688" w:type="dxa"/>
            <w:vAlign w:val="center"/>
          </w:tcPr>
          <w:p>
            <w:pPr>
              <w:pStyle w:val="74"/>
              <w:rPr>
                <w:rFonts w:hint="eastAsia"/>
                <w:color w:val="auto"/>
              </w:rPr>
            </w:pPr>
          </w:p>
        </w:tc>
        <w:tc>
          <w:tcPr>
            <w:tcW w:w="1837" w:type="dxa"/>
            <w:vAlign w:val="center"/>
          </w:tcPr>
          <w:p>
            <w:pPr>
              <w:pStyle w:val="74"/>
              <w:rPr>
                <w:rFonts w:hint="eastAsia"/>
                <w:color w:val="auto"/>
              </w:rPr>
            </w:pPr>
          </w:p>
        </w:tc>
        <w:tc>
          <w:tcPr>
            <w:tcW w:w="1831" w:type="dxa"/>
            <w:vAlign w:val="center"/>
          </w:tcPr>
          <w:p>
            <w:pPr>
              <w:pStyle w:val="74"/>
              <w:rPr>
                <w:rFonts w:hint="eastAsia"/>
                <w:color w:val="auto"/>
                <w:szCs w:val="21"/>
              </w:rPr>
            </w:pPr>
          </w:p>
        </w:tc>
      </w:tr>
    </w:tbl>
    <w:p>
      <w:pPr>
        <w:pStyle w:val="86"/>
        <w:spacing w:before="0" w:after="0"/>
        <w:jc w:val="both"/>
        <w:rPr>
          <w:rFonts w:hint="eastAsia" w:ascii="宋体" w:hAnsi="宋体"/>
          <w:b/>
          <w:color w:val="auto"/>
          <w:spacing w:val="0"/>
          <w:kern w:val="2"/>
          <w:sz w:val="18"/>
          <w:szCs w:val="21"/>
          <w:lang w:val="en-GB"/>
        </w:rPr>
      </w:pPr>
      <w:r>
        <w:rPr>
          <w:rFonts w:hint="eastAsia" w:ascii="宋体" w:hAnsi="宋体"/>
          <w:b/>
          <w:color w:val="auto"/>
          <w:spacing w:val="0"/>
          <w:kern w:val="2"/>
          <w:sz w:val="18"/>
          <w:szCs w:val="21"/>
          <w:lang w:val="en-GB"/>
        </w:rPr>
        <w:t>注：根据评审表的要求提交相应资料。</w:t>
      </w:r>
    </w:p>
    <w:p>
      <w:pPr>
        <w:pStyle w:val="74"/>
        <w:spacing w:line="400" w:lineRule="exact"/>
        <w:rPr>
          <w:rFonts w:hint="eastAsia" w:ascii="仿宋" w:hAnsi="仿宋" w:eastAsia="仿宋"/>
          <w:color w:val="auto"/>
          <w:sz w:val="24"/>
        </w:rPr>
      </w:pPr>
    </w:p>
    <w:p>
      <w:pPr>
        <w:numPr>
          <w:ins w:id="213" w:author="Sky123.Org" w:date="2017-02-23T16:12:00Z"/>
        </w:numPr>
        <w:tabs>
          <w:tab w:val="left" w:pos="851"/>
        </w:tabs>
        <w:spacing w:line="400" w:lineRule="exact"/>
        <w:rPr>
          <w:rFonts w:hint="eastAsia"/>
          <w:color w:val="auto"/>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rPr>
        <w:br w:type="page"/>
      </w:r>
      <w:r>
        <w:rPr>
          <w:rFonts w:hint="eastAsia" w:ascii="宋体" w:hAnsi="宋体" w:eastAsia="宋体"/>
          <w:color w:val="auto"/>
          <w:sz w:val="21"/>
          <w:szCs w:val="21"/>
          <w:lang w:val="en-US" w:eastAsia="zh-CN"/>
        </w:rPr>
        <w:t>5</w:t>
      </w:r>
      <w:r>
        <w:rPr>
          <w:rFonts w:hint="eastAsia" w:ascii="宋体" w:hAnsi="宋体" w:eastAsia="宋体"/>
          <w:color w:val="auto"/>
          <w:sz w:val="21"/>
          <w:szCs w:val="21"/>
        </w:rPr>
        <w:t>.4售后服务方案</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售后服务须包括但不限于以下内容，主要根据</w:t>
      </w:r>
      <w:r>
        <w:rPr>
          <w:rFonts w:hint="eastAsia" w:ascii="宋体" w:hAnsi="宋体"/>
          <w:color w:val="auto"/>
          <w:szCs w:val="21"/>
          <w:lang w:val="en-GB" w:eastAsia="zh-CN"/>
        </w:rPr>
        <w:t>遴选文件</w:t>
      </w:r>
      <w:r>
        <w:rPr>
          <w:rFonts w:hint="eastAsia" w:ascii="宋体" w:hAnsi="宋体"/>
          <w:color w:val="auto"/>
          <w:szCs w:val="21"/>
          <w:lang w:val="en-GB"/>
        </w:rPr>
        <w:t>的要求（格式自定）：</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1.免费保修期。</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2.应急维修时间安排。</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3.维修地点、地址、联系电话及技术服务人员（包括厂商认证工程师等人员）。</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4.维修服务收费标准。</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5.制造商的技术支持。</w:t>
      </w:r>
    </w:p>
    <w:p>
      <w:pPr>
        <w:spacing w:line="360" w:lineRule="auto"/>
        <w:ind w:firstLine="420" w:firstLineChars="200"/>
        <w:rPr>
          <w:rFonts w:ascii="宋体" w:hAnsi="宋体"/>
          <w:color w:val="auto"/>
          <w:szCs w:val="21"/>
          <w:lang w:val="en-GB"/>
        </w:rPr>
      </w:pPr>
      <w:r>
        <w:rPr>
          <w:rFonts w:hint="eastAsia" w:ascii="宋体" w:hAnsi="宋体"/>
          <w:color w:val="auto"/>
          <w:szCs w:val="21"/>
          <w:lang w:val="en-GB"/>
        </w:rPr>
        <w:t>6.其它服务承诺。</w:t>
      </w:r>
    </w:p>
    <w:p>
      <w:pPr>
        <w:spacing w:line="360" w:lineRule="auto"/>
        <w:ind w:firstLine="420" w:firstLineChars="200"/>
        <w:rPr>
          <w:rFonts w:hint="eastAsia" w:ascii="宋体" w:hAnsi="宋体"/>
          <w:color w:val="auto"/>
          <w:szCs w:val="21"/>
          <w:lang w:val="en-GB"/>
        </w:rPr>
      </w:pPr>
      <w:r>
        <w:rPr>
          <w:rFonts w:hint="eastAsia" w:ascii="宋体" w:hAnsi="宋体"/>
          <w:color w:val="auto"/>
          <w:szCs w:val="21"/>
          <w:lang w:val="en-GB"/>
        </w:rPr>
        <w:t>7.培训计划。</w:t>
      </w:r>
    </w:p>
    <w:p>
      <w:pPr>
        <w:spacing w:line="360" w:lineRule="auto"/>
        <w:ind w:firstLine="420" w:firstLineChars="200"/>
        <w:rPr>
          <w:rFonts w:hint="eastAsia" w:ascii="宋体" w:hAnsi="宋体"/>
          <w:color w:val="auto"/>
          <w:szCs w:val="21"/>
          <w:lang w:val="en-GB"/>
        </w:rPr>
      </w:pPr>
    </w:p>
    <w:p>
      <w:pPr>
        <w:pStyle w:val="5"/>
        <w:tabs>
          <w:tab w:val="left" w:pos="851"/>
        </w:tabs>
        <w:spacing w:before="0" w:after="0" w:line="360" w:lineRule="auto"/>
        <w:rPr>
          <w:rFonts w:ascii="宋体" w:hAnsi="宋体" w:eastAsia="宋体"/>
          <w:color w:val="auto"/>
          <w:sz w:val="21"/>
          <w:szCs w:val="21"/>
        </w:rPr>
      </w:pPr>
      <w:r>
        <w:rPr>
          <w:rFonts w:hint="eastAsia" w:ascii="宋体" w:hAnsi="宋体" w:eastAsia="宋体"/>
          <w:color w:val="auto"/>
          <w:sz w:val="21"/>
          <w:szCs w:val="21"/>
          <w:lang w:val="en-US" w:eastAsia="zh-CN"/>
        </w:rPr>
        <w:t>5</w:t>
      </w:r>
      <w:r>
        <w:rPr>
          <w:rFonts w:hint="eastAsia" w:ascii="宋体" w:hAnsi="宋体" w:eastAsia="宋体"/>
          <w:color w:val="auto"/>
          <w:sz w:val="21"/>
          <w:szCs w:val="21"/>
        </w:rPr>
        <w:t>.5其它重要事项说明及承诺</w:t>
      </w:r>
    </w:p>
    <w:p>
      <w:pPr>
        <w:spacing w:line="360" w:lineRule="auto"/>
        <w:rPr>
          <w:rFonts w:hint="eastAsia" w:ascii="宋体" w:hAnsi="宋体"/>
          <w:b/>
          <w:bCs/>
          <w:color w:val="auto"/>
          <w:sz w:val="18"/>
          <w:szCs w:val="21"/>
          <w:lang w:val="en-GB"/>
        </w:rPr>
      </w:pPr>
      <w:r>
        <w:rPr>
          <w:rFonts w:hint="eastAsia" w:ascii="宋体" w:hAnsi="宋体"/>
          <w:b/>
          <w:bCs/>
          <w:color w:val="auto"/>
          <w:sz w:val="18"/>
          <w:szCs w:val="21"/>
        </w:rPr>
        <w:t xml:space="preserve">     </w:t>
      </w:r>
      <w:r>
        <w:rPr>
          <w:rFonts w:hint="eastAsia" w:ascii="宋体" w:hAnsi="宋体"/>
          <w:b/>
          <w:bCs/>
          <w:color w:val="auto"/>
          <w:sz w:val="18"/>
          <w:szCs w:val="21"/>
          <w:lang w:val="en-GB"/>
        </w:rPr>
        <w:t>（如有，请扼要叙述）</w:t>
      </w:r>
    </w:p>
    <w:bookmarkEnd w:id="5"/>
    <w:p>
      <w:pPr>
        <w:pStyle w:val="4"/>
        <w:keepLines w:val="0"/>
        <w:tabs>
          <w:tab w:val="left" w:pos="851"/>
        </w:tabs>
        <w:spacing w:before="0" w:after="0" w:line="360" w:lineRule="auto"/>
        <w:rPr>
          <w:color w:val="auto"/>
          <w:szCs w:val="21"/>
        </w:rPr>
      </w:pPr>
    </w:p>
    <w:p>
      <w:pPr>
        <w:pStyle w:val="4"/>
        <w:keepLines w:val="0"/>
        <w:tabs>
          <w:tab w:val="left" w:pos="851"/>
        </w:tabs>
        <w:spacing w:before="0" w:after="0" w:line="360" w:lineRule="auto"/>
        <w:rPr>
          <w:color w:val="auto"/>
          <w:szCs w:val="21"/>
        </w:rPr>
      </w:pPr>
    </w:p>
    <w:sectPr>
      <w:footerReference r:id="rId8" w:type="default"/>
      <w:pgSz w:w="11906" w:h="16838"/>
      <w:pgMar w:top="1440" w:right="1587" w:bottom="1440" w:left="1587"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604030504040204"/>
    <w:charset w:val="01"/>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Align="top"/>
      <w:pBdr>
        <w:between w:val="none" w:color="auto" w:sz="0" w:space="0"/>
      </w:pBdr>
    </w:pPr>
    <w:r>
      <w:fldChar w:fldCharType="begin"/>
    </w:r>
    <w:r>
      <w:rPr>
        <w:rStyle w:val="40"/>
      </w:rPr>
      <w:instrText xml:space="preserve"> PAGE  </w:instrText>
    </w:r>
    <w:r>
      <w:fldChar w:fldCharType="separate"/>
    </w:r>
    <w:r>
      <w:rPr>
        <w:rStyle w:val="40"/>
      </w:rPr>
      <w:t>4</w:t>
    </w:r>
    <w: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Align="top"/>
      <w:pBdr>
        <w:between w:val="none" w:color="auto" w:sz="0" w:space="0"/>
      </w:pBdr>
    </w:pPr>
    <w:r>
      <w:fldChar w:fldCharType="begin"/>
    </w:r>
    <w:r>
      <w:rPr>
        <w:rStyle w:val="40"/>
      </w:rPr>
      <w:instrText xml:space="preserve"> PAGE  </w:instrText>
    </w:r>
    <w:r>
      <w:fldChar w:fldCharType="separate"/>
    </w:r>
    <w:r>
      <w:rPr>
        <w:rStyle w:val="40"/>
      </w:rPr>
      <w:t>1</w: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Align="top"/>
      <w:pBdr>
        <w:between w:val="none" w:color="auto" w:sz="0" w:space="0"/>
      </w:pBdr>
    </w:pPr>
    <w:r>
      <w:fldChar w:fldCharType="begin"/>
    </w:r>
    <w:r>
      <w:rPr>
        <w:rStyle w:val="40"/>
      </w:rPr>
      <w:instrText xml:space="preserve"> PAGE  </w:instrText>
    </w:r>
    <w:r>
      <w:fldChar w:fldCharType="separate"/>
    </w:r>
    <w:r>
      <w:rPr>
        <w:rStyle w:val="40"/>
      </w:rPr>
      <w:t>15</w:t>
    </w:r>
    <w:r>
      <w:fldChar w:fldCharType="end"/>
    </w:r>
  </w:p>
  <w:p>
    <w:pPr>
      <w:pStyle w:val="21"/>
      <w:jc w:val="center"/>
    </w:pP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abstractNum w:abstractNumId="1">
    <w:nsid w:val="0000000D"/>
    <w:multiLevelType w:val="multilevel"/>
    <w:tmpl w:val="0000000D"/>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singleLevel"/>
    <w:tmpl w:val="00000010"/>
    <w:lvl w:ilvl="0" w:tentative="0">
      <w:start w:val="1"/>
      <w:numFmt w:val="chineseCounting"/>
      <w:suff w:val="nothing"/>
      <w:lvlText w:val="（%1）"/>
      <w:lvlJc w:val="left"/>
    </w:lvl>
  </w:abstractNum>
  <w:abstractNum w:abstractNumId="4">
    <w:nsid w:val="00000012"/>
    <w:multiLevelType w:val="singleLevel"/>
    <w:tmpl w:val="00000012"/>
    <w:lvl w:ilvl="0" w:tentative="0">
      <w:start w:val="2"/>
      <w:numFmt w:val="decimal"/>
      <w:suff w:val="nothing"/>
      <w:lvlText w:val="%1."/>
      <w:lvlJc w:val="left"/>
    </w:lvl>
  </w:abstractNum>
  <w:abstractNum w:abstractNumId="5">
    <w:nsid w:val="1C86D137"/>
    <w:multiLevelType w:val="singleLevel"/>
    <w:tmpl w:val="1C86D137"/>
    <w:lvl w:ilvl="0" w:tentative="0">
      <w:start w:val="1"/>
      <w:numFmt w:val="decimal"/>
      <w:suff w:val="nothing"/>
      <w:lvlText w:val="%1、"/>
      <w:lvlJc w:val="left"/>
    </w:lvl>
  </w:abstractNum>
  <w:abstractNum w:abstractNumId="6">
    <w:nsid w:val="631FA9CA"/>
    <w:multiLevelType w:val="singleLevel"/>
    <w:tmpl w:val="631FA9CA"/>
    <w:lvl w:ilvl="0" w:tentative="0">
      <w:start w:val="16"/>
      <w:numFmt w:val="decimal"/>
      <w:lvlText w:val="%1."/>
      <w:lvlJc w:val="left"/>
      <w:pPr>
        <w:tabs>
          <w:tab w:val="left" w:pos="312"/>
        </w:tabs>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123.Org">
    <w15:presenceInfo w15:providerId="None" w15:userId="Sky123.Org"/>
  </w15:person>
  <w15:person w15:author="29558">
    <w15:presenceInfo w15:providerId="None" w15:userId="29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003"/>
    <w:rsid w:val="00055465"/>
    <w:rsid w:val="0007319B"/>
    <w:rsid w:val="000F136F"/>
    <w:rsid w:val="00231F4E"/>
    <w:rsid w:val="00253EFD"/>
    <w:rsid w:val="002918A4"/>
    <w:rsid w:val="002B6195"/>
    <w:rsid w:val="002D111E"/>
    <w:rsid w:val="002E78B6"/>
    <w:rsid w:val="00313B0B"/>
    <w:rsid w:val="00357092"/>
    <w:rsid w:val="003B3411"/>
    <w:rsid w:val="0049461C"/>
    <w:rsid w:val="004F3F08"/>
    <w:rsid w:val="005229F8"/>
    <w:rsid w:val="00542137"/>
    <w:rsid w:val="00560C96"/>
    <w:rsid w:val="005D6BD8"/>
    <w:rsid w:val="00680BE0"/>
    <w:rsid w:val="006A7FC0"/>
    <w:rsid w:val="00807529"/>
    <w:rsid w:val="008318D0"/>
    <w:rsid w:val="00831BC3"/>
    <w:rsid w:val="00860950"/>
    <w:rsid w:val="008730D4"/>
    <w:rsid w:val="00873151"/>
    <w:rsid w:val="008A79BB"/>
    <w:rsid w:val="008B76CB"/>
    <w:rsid w:val="009315FA"/>
    <w:rsid w:val="00967CC6"/>
    <w:rsid w:val="00980891"/>
    <w:rsid w:val="009A004C"/>
    <w:rsid w:val="009A01CA"/>
    <w:rsid w:val="00A11C15"/>
    <w:rsid w:val="00A63D73"/>
    <w:rsid w:val="00A77698"/>
    <w:rsid w:val="00AC484A"/>
    <w:rsid w:val="00B864DD"/>
    <w:rsid w:val="00BB0D9E"/>
    <w:rsid w:val="00BC75D2"/>
    <w:rsid w:val="00C8469E"/>
    <w:rsid w:val="00CD6843"/>
    <w:rsid w:val="00D14494"/>
    <w:rsid w:val="00D566EB"/>
    <w:rsid w:val="00D600A4"/>
    <w:rsid w:val="00D970C7"/>
    <w:rsid w:val="00DE71C7"/>
    <w:rsid w:val="00DF653F"/>
    <w:rsid w:val="00E36A4E"/>
    <w:rsid w:val="00FC61D2"/>
    <w:rsid w:val="00FE6EA5"/>
    <w:rsid w:val="01424B80"/>
    <w:rsid w:val="03432E51"/>
    <w:rsid w:val="03A5259E"/>
    <w:rsid w:val="0414416B"/>
    <w:rsid w:val="083B3FCF"/>
    <w:rsid w:val="08C31F9B"/>
    <w:rsid w:val="0969770C"/>
    <w:rsid w:val="09CA69D2"/>
    <w:rsid w:val="0B8560B3"/>
    <w:rsid w:val="10E73515"/>
    <w:rsid w:val="114F5240"/>
    <w:rsid w:val="11585BE0"/>
    <w:rsid w:val="11A3699D"/>
    <w:rsid w:val="12B67692"/>
    <w:rsid w:val="13036CF0"/>
    <w:rsid w:val="161C7691"/>
    <w:rsid w:val="16CB6C43"/>
    <w:rsid w:val="18C7728B"/>
    <w:rsid w:val="191437E0"/>
    <w:rsid w:val="19C12103"/>
    <w:rsid w:val="1E8C0EC1"/>
    <w:rsid w:val="20C8565F"/>
    <w:rsid w:val="24875346"/>
    <w:rsid w:val="24906EB8"/>
    <w:rsid w:val="2DDC4CD4"/>
    <w:rsid w:val="2E0A45F0"/>
    <w:rsid w:val="2F5C284D"/>
    <w:rsid w:val="30C556B4"/>
    <w:rsid w:val="339C73F6"/>
    <w:rsid w:val="37682E4D"/>
    <w:rsid w:val="3CE12680"/>
    <w:rsid w:val="3CED2A71"/>
    <w:rsid w:val="3E5C2262"/>
    <w:rsid w:val="3FC14405"/>
    <w:rsid w:val="3FE82F40"/>
    <w:rsid w:val="40F31454"/>
    <w:rsid w:val="41E52DFA"/>
    <w:rsid w:val="45A864B6"/>
    <w:rsid w:val="4AAC1F0D"/>
    <w:rsid w:val="54081552"/>
    <w:rsid w:val="58033132"/>
    <w:rsid w:val="59336871"/>
    <w:rsid w:val="59BB69E4"/>
    <w:rsid w:val="5A3B538D"/>
    <w:rsid w:val="5BBE62DB"/>
    <w:rsid w:val="5BDE3984"/>
    <w:rsid w:val="5FA206CE"/>
    <w:rsid w:val="615E7248"/>
    <w:rsid w:val="62D04481"/>
    <w:rsid w:val="66871DCC"/>
    <w:rsid w:val="67292598"/>
    <w:rsid w:val="678603C8"/>
    <w:rsid w:val="69AA31B4"/>
    <w:rsid w:val="6D881279"/>
    <w:rsid w:val="6DF14232"/>
    <w:rsid w:val="6EB2057E"/>
    <w:rsid w:val="705168EB"/>
    <w:rsid w:val="73CA52B7"/>
    <w:rsid w:val="745A098A"/>
    <w:rsid w:val="746D6B9C"/>
    <w:rsid w:val="77324614"/>
    <w:rsid w:val="7AE0066A"/>
    <w:rsid w:val="7B851A0A"/>
    <w:rsid w:val="7C0F4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beforeLines="0" w:after="330" w:afterLines="0" w:line="578" w:lineRule="auto"/>
      <w:outlineLvl w:val="0"/>
    </w:pPr>
    <w:rPr>
      <w:b w:val="0"/>
      <w:bCs w:val="0"/>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link w:val="44"/>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38">
    <w:name w:val="Default Paragraph Font"/>
    <w:qFormat/>
    <w:uiPriority w:val="0"/>
  </w:style>
  <w:style w:type="table" w:default="1" w:styleId="37">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sz w:val="18"/>
      <w:szCs w:val="18"/>
    </w:rPr>
  </w:style>
  <w:style w:type="paragraph" w:styleId="7">
    <w:name w:val="Normal Indent"/>
    <w:basedOn w:val="1"/>
    <w:link w:val="45"/>
    <w:qFormat/>
    <w:uiPriority w:val="0"/>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qFormat/>
    <w:uiPriority w:val="0"/>
    <w:pPr>
      <w:widowControl/>
      <w:shd w:val="clear" w:color="auto" w:fill="000080"/>
      <w:jc w:val="left"/>
    </w:pPr>
    <w:rPr>
      <w:kern w:val="0"/>
      <w:szCs w:val="20"/>
    </w:rPr>
  </w:style>
  <w:style w:type="paragraph" w:styleId="10">
    <w:name w:val="annotation text"/>
    <w:basedOn w:val="1"/>
    <w:qFormat/>
    <w:uiPriority w:val="0"/>
    <w:pPr>
      <w:jc w:val="left"/>
    </w:pPr>
  </w:style>
  <w:style w:type="paragraph" w:styleId="11">
    <w:name w:val="Body Text 3"/>
    <w:basedOn w:val="1"/>
    <w:link w:val="46"/>
    <w:qFormat/>
    <w:uiPriority w:val="0"/>
    <w:pPr>
      <w:spacing w:after="120" w:afterLines="0"/>
    </w:pPr>
    <w:rPr>
      <w:sz w:val="16"/>
      <w:szCs w:val="16"/>
    </w:rPr>
  </w:style>
  <w:style w:type="paragraph" w:styleId="12">
    <w:name w:val="Closing"/>
    <w:basedOn w:val="1"/>
    <w:link w:val="47"/>
    <w:qFormat/>
    <w:uiPriority w:val="0"/>
    <w:pPr>
      <w:ind w:left="100" w:leftChars="2100"/>
    </w:pPr>
    <w:rPr>
      <w:rFonts w:ascii="宋体" w:hAnsi="宋体"/>
      <w:color w:val="000000"/>
      <w:sz w:val="24"/>
      <w:szCs w:val="20"/>
    </w:rPr>
  </w:style>
  <w:style w:type="paragraph" w:styleId="13">
    <w:name w:val="Body Text"/>
    <w:basedOn w:val="1"/>
    <w:qFormat/>
    <w:uiPriority w:val="0"/>
    <w:pPr>
      <w:spacing w:line="360" w:lineRule="auto"/>
    </w:pPr>
    <w:rPr>
      <w:szCs w:val="20"/>
    </w:rPr>
  </w:style>
  <w:style w:type="paragraph" w:styleId="14">
    <w:name w:val="Body Text Indent"/>
    <w:basedOn w:val="1"/>
    <w:qFormat/>
    <w:uiPriority w:val="0"/>
    <w:pPr>
      <w:ind w:firstLine="830" w:firstLineChars="352"/>
    </w:pPr>
    <w:rPr>
      <w:rFonts w:ascii="仿宋_GB2312" w:eastAsia="仿宋_GB2312"/>
      <w:sz w:val="32"/>
      <w:szCs w:val="20"/>
    </w:rPr>
  </w:style>
  <w:style w:type="paragraph" w:styleId="15">
    <w:name w:val="toc 5"/>
    <w:basedOn w:val="1"/>
    <w:next w:val="1"/>
    <w:qFormat/>
    <w:uiPriority w:val="0"/>
    <w:pPr>
      <w:ind w:left="840"/>
      <w:jc w:val="left"/>
    </w:pPr>
    <w:rPr>
      <w:rFonts w:ascii="Calibri" w:hAnsi="Calibri"/>
      <w:sz w:val="18"/>
      <w:szCs w:val="18"/>
    </w:rPr>
  </w:style>
  <w:style w:type="paragraph" w:styleId="16">
    <w:name w:val="toc 3"/>
    <w:basedOn w:val="1"/>
    <w:next w:val="1"/>
    <w:qFormat/>
    <w:uiPriority w:val="0"/>
    <w:pPr>
      <w:tabs>
        <w:tab w:val="left" w:pos="900"/>
        <w:tab w:val="left" w:pos="1080"/>
      </w:tabs>
      <w:ind w:left="840" w:leftChars="400"/>
    </w:pPr>
    <w:rPr>
      <w:rFonts w:ascii="宋体" w:hAnsi="宋体"/>
      <w:i/>
      <w:iCs/>
    </w:rPr>
  </w:style>
  <w:style w:type="paragraph" w:styleId="17">
    <w:name w:val="Plain Text"/>
    <w:basedOn w:val="1"/>
    <w:link w:val="48"/>
    <w:qFormat/>
    <w:uiPriority w:val="0"/>
    <w:rPr>
      <w:rFonts w:ascii="宋体" w:hAnsi="Courier New" w:cs="Courier New"/>
      <w:szCs w:val="21"/>
    </w:rPr>
  </w:style>
  <w:style w:type="paragraph" w:styleId="18">
    <w:name w:val="toc 8"/>
    <w:basedOn w:val="1"/>
    <w:next w:val="1"/>
    <w:qFormat/>
    <w:uiPriority w:val="0"/>
    <w:pPr>
      <w:ind w:left="1470"/>
      <w:jc w:val="left"/>
    </w:pPr>
    <w:rPr>
      <w:rFonts w:ascii="Calibri" w:hAnsi="Calibri"/>
      <w:sz w:val="18"/>
      <w:szCs w:val="18"/>
    </w:rPr>
  </w:style>
  <w:style w:type="paragraph" w:styleId="19">
    <w:name w:val="Date"/>
    <w:basedOn w:val="1"/>
    <w:next w:val="1"/>
    <w:qFormat/>
    <w:uiPriority w:val="0"/>
    <w:pPr>
      <w:ind w:left="100" w:leftChars="2500"/>
    </w:pPr>
  </w:style>
  <w:style w:type="paragraph" w:styleId="20">
    <w:name w:val="Balloon Text"/>
    <w:basedOn w:val="1"/>
    <w:qFormat/>
    <w:uiPriority w:val="0"/>
    <w:rPr>
      <w:sz w:val="18"/>
      <w:szCs w:val="18"/>
    </w:rPr>
  </w:style>
  <w:style w:type="paragraph" w:styleId="21">
    <w:name w:val="footer"/>
    <w:basedOn w:val="1"/>
    <w:link w:val="49"/>
    <w:qFormat/>
    <w:uiPriority w:val="0"/>
    <w:pPr>
      <w:tabs>
        <w:tab w:val="center" w:pos="4153"/>
        <w:tab w:val="right" w:pos="8306"/>
      </w:tabs>
      <w:snapToGrid w:val="0"/>
      <w:jc w:val="left"/>
    </w:pPr>
    <w:rPr>
      <w:sz w:val="18"/>
      <w:szCs w:val="18"/>
    </w:rPr>
  </w:style>
  <w:style w:type="paragraph" w:styleId="22">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630"/>
      <w:jc w:val="left"/>
    </w:pPr>
    <w:rPr>
      <w:rFonts w:ascii="Calibri" w:hAnsi="Calibri"/>
      <w:sz w:val="18"/>
      <w:szCs w:val="18"/>
    </w:rPr>
  </w:style>
  <w:style w:type="paragraph" w:styleId="25">
    <w:name w:val="index heading"/>
    <w:basedOn w:val="1"/>
    <w:next w:val="26"/>
    <w:qFormat/>
    <w:uiPriority w:val="0"/>
    <w:rPr>
      <w:szCs w:val="20"/>
    </w:rPr>
  </w:style>
  <w:style w:type="paragraph" w:styleId="26">
    <w:name w:val="index 1"/>
    <w:basedOn w:val="1"/>
    <w:next w:val="1"/>
    <w:qFormat/>
    <w:uiPriority w:val="0"/>
    <w:pPr>
      <w:tabs>
        <w:tab w:val="left" w:pos="7740"/>
      </w:tabs>
      <w:jc w:val="center"/>
    </w:pPr>
    <w:rPr>
      <w:rFonts w:ascii="仿宋" w:hAnsi="仿宋" w:eastAsia="仿宋"/>
      <w:b/>
      <w:sz w:val="28"/>
      <w:szCs w:val="28"/>
    </w:rPr>
  </w:style>
  <w:style w:type="paragraph" w:styleId="27">
    <w:name w:val="footnote text"/>
    <w:basedOn w:val="1"/>
    <w:link w:val="51"/>
    <w:qFormat/>
    <w:uiPriority w:val="0"/>
    <w:pPr>
      <w:snapToGrid w:val="0"/>
      <w:jc w:val="left"/>
    </w:pPr>
    <w:rPr>
      <w:sz w:val="18"/>
      <w:szCs w:val="18"/>
    </w:rPr>
  </w:style>
  <w:style w:type="paragraph" w:styleId="28">
    <w:name w:val="toc 6"/>
    <w:basedOn w:val="1"/>
    <w:next w:val="1"/>
    <w:qFormat/>
    <w:uiPriority w:val="0"/>
    <w:pPr>
      <w:ind w:left="1050"/>
      <w:jc w:val="left"/>
    </w:pPr>
    <w:rPr>
      <w:rFonts w:ascii="Calibri" w:hAnsi="Calibri"/>
      <w:sz w:val="18"/>
      <w:szCs w:val="18"/>
    </w:rPr>
  </w:style>
  <w:style w:type="paragraph" w:styleId="29">
    <w:name w:val="Body Text Indent 3"/>
    <w:basedOn w:val="1"/>
    <w:qFormat/>
    <w:uiPriority w:val="0"/>
    <w:pPr>
      <w:spacing w:line="360" w:lineRule="auto"/>
      <w:ind w:firstLine="420" w:firstLineChars="200"/>
    </w:pPr>
    <w:rPr>
      <w:szCs w:val="20"/>
    </w:rPr>
  </w:style>
  <w:style w:type="paragraph" w:styleId="30">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1">
    <w:name w:val="toc 9"/>
    <w:basedOn w:val="1"/>
    <w:next w:val="1"/>
    <w:qFormat/>
    <w:uiPriority w:val="0"/>
    <w:pPr>
      <w:ind w:left="1680"/>
      <w:jc w:val="left"/>
    </w:pPr>
    <w:rPr>
      <w:rFonts w:ascii="Calibri" w:hAnsi="Calibri"/>
      <w:sz w:val="18"/>
      <w:szCs w:val="18"/>
    </w:rPr>
  </w:style>
  <w:style w:type="paragraph" w:styleId="32">
    <w:name w:val="HTML Preformatted"/>
    <w:basedOn w:val="1"/>
    <w:link w:val="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34">
    <w:name w:val="Title"/>
    <w:basedOn w:val="1"/>
    <w:qFormat/>
    <w:uiPriority w:val="0"/>
    <w:pPr>
      <w:spacing w:before="240" w:beforeLines="0" w:after="60" w:afterLines="0"/>
      <w:jc w:val="center"/>
      <w:outlineLvl w:val="0"/>
    </w:pPr>
    <w:rPr>
      <w:rFonts w:ascii="Arial" w:hAnsi="Arial" w:cs="Arial"/>
      <w:b/>
      <w:bCs/>
      <w:sz w:val="32"/>
      <w:szCs w:val="32"/>
    </w:rPr>
  </w:style>
  <w:style w:type="paragraph" w:styleId="35">
    <w:name w:val="annotation subject"/>
    <w:basedOn w:val="10"/>
    <w:next w:val="10"/>
    <w:qFormat/>
    <w:uiPriority w:val="0"/>
    <w:rPr>
      <w:b/>
      <w:bCs/>
    </w:rPr>
  </w:style>
  <w:style w:type="paragraph" w:styleId="36">
    <w:name w:val="Body Text First Indent"/>
    <w:basedOn w:val="13"/>
    <w:qFormat/>
    <w:uiPriority w:val="0"/>
    <w:pPr>
      <w:spacing w:after="120" w:afterLines="0" w:line="240" w:lineRule="auto"/>
      <w:ind w:firstLine="420" w:firstLineChars="100"/>
    </w:pPr>
    <w:rPr>
      <w:szCs w:val="24"/>
    </w:rPr>
  </w:style>
  <w:style w:type="character" w:styleId="39">
    <w:name w:val="Strong"/>
    <w:qFormat/>
    <w:uiPriority w:val="0"/>
    <w:rPr>
      <w:rFonts w:ascii="Tahoma" w:hAnsi="Tahoma" w:eastAsia="宋体"/>
      <w:b/>
      <w:bCs/>
      <w:spacing w:val="10"/>
      <w:sz w:val="24"/>
      <w:lang w:val="en-US" w:eastAsia="zh-CN" w:bidi="ar-SA"/>
    </w:rPr>
  </w:style>
  <w:style w:type="character" w:styleId="40">
    <w:name w:val="page number"/>
    <w:basedOn w:val="38"/>
    <w:qFormat/>
    <w:uiPriority w:val="0"/>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styleId="43">
    <w:name w:val="footnote reference"/>
    <w:qFormat/>
    <w:uiPriority w:val="0"/>
    <w:rPr>
      <w:vertAlign w:val="superscript"/>
    </w:rPr>
  </w:style>
  <w:style w:type="character" w:customStyle="1" w:styleId="44">
    <w:name w:val="标题 3 Char"/>
    <w:link w:val="3"/>
    <w:qFormat/>
    <w:uiPriority w:val="0"/>
    <w:rPr>
      <w:rFonts w:eastAsia="宋体"/>
      <w:b/>
      <w:bCs/>
      <w:kern w:val="2"/>
      <w:sz w:val="32"/>
      <w:szCs w:val="32"/>
      <w:lang w:val="en-US" w:eastAsia="zh-CN" w:bidi="ar-SA"/>
    </w:rPr>
  </w:style>
  <w:style w:type="character" w:customStyle="1" w:styleId="45">
    <w:name w:val="正文缩进 Char"/>
    <w:link w:val="7"/>
    <w:qFormat/>
    <w:uiPriority w:val="0"/>
    <w:rPr>
      <w:rFonts w:eastAsia="宋体"/>
      <w:kern w:val="2"/>
      <w:sz w:val="21"/>
      <w:lang w:val="en-US" w:eastAsia="zh-CN" w:bidi="ar-SA"/>
    </w:rPr>
  </w:style>
  <w:style w:type="character" w:customStyle="1" w:styleId="46">
    <w:name w:val="正文文本 3 Char"/>
    <w:link w:val="11"/>
    <w:qFormat/>
    <w:uiPriority w:val="0"/>
    <w:rPr>
      <w:kern w:val="2"/>
      <w:sz w:val="16"/>
      <w:szCs w:val="16"/>
    </w:rPr>
  </w:style>
  <w:style w:type="character" w:customStyle="1" w:styleId="47">
    <w:name w:val="结束语 Char"/>
    <w:link w:val="12"/>
    <w:qFormat/>
    <w:uiPriority w:val="0"/>
    <w:rPr>
      <w:rFonts w:ascii="宋体" w:hAnsi="宋体"/>
      <w:color w:val="000000"/>
      <w:kern w:val="2"/>
      <w:sz w:val="24"/>
    </w:rPr>
  </w:style>
  <w:style w:type="character" w:customStyle="1" w:styleId="48">
    <w:name w:val="纯文本 Char"/>
    <w:link w:val="17"/>
    <w:qFormat/>
    <w:uiPriority w:val="0"/>
    <w:rPr>
      <w:rFonts w:ascii="宋体" w:hAnsi="Courier New" w:eastAsia="宋体" w:cs="Courier New"/>
      <w:kern w:val="2"/>
      <w:sz w:val="21"/>
      <w:szCs w:val="21"/>
      <w:lang w:val="en-US" w:eastAsia="zh-CN" w:bidi="ar-SA"/>
    </w:rPr>
  </w:style>
  <w:style w:type="character" w:customStyle="1" w:styleId="49">
    <w:name w:val="页脚 Char"/>
    <w:link w:val="21"/>
    <w:qFormat/>
    <w:uiPriority w:val="0"/>
    <w:rPr>
      <w:rFonts w:eastAsia="宋体"/>
      <w:kern w:val="2"/>
      <w:sz w:val="18"/>
      <w:szCs w:val="18"/>
      <w:lang w:val="en-US" w:eastAsia="zh-CN" w:bidi="ar-SA"/>
    </w:rPr>
  </w:style>
  <w:style w:type="character" w:customStyle="1" w:styleId="50">
    <w:name w:val="页眉 Char"/>
    <w:link w:val="22"/>
    <w:qFormat/>
    <w:uiPriority w:val="0"/>
    <w:rPr>
      <w:kern w:val="2"/>
      <w:sz w:val="18"/>
      <w:szCs w:val="18"/>
    </w:rPr>
  </w:style>
  <w:style w:type="character" w:customStyle="1" w:styleId="51">
    <w:name w:val="脚注文本 Char"/>
    <w:link w:val="27"/>
    <w:qFormat/>
    <w:uiPriority w:val="0"/>
    <w:rPr>
      <w:kern w:val="2"/>
      <w:sz w:val="18"/>
      <w:szCs w:val="18"/>
    </w:rPr>
  </w:style>
  <w:style w:type="character" w:customStyle="1" w:styleId="52">
    <w:name w:val="HTML 预设格式 Char"/>
    <w:link w:val="32"/>
    <w:qFormat/>
    <w:uiPriority w:val="0"/>
    <w:rPr>
      <w:rFonts w:ascii="宋体" w:hAnsi="宋体"/>
      <w:sz w:val="24"/>
      <w:szCs w:val="24"/>
    </w:rPr>
  </w:style>
  <w:style w:type="character" w:customStyle="1" w:styleId="53">
    <w:name w:val="要点 New"/>
    <w:basedOn w:val="38"/>
    <w:qFormat/>
    <w:uiPriority w:val="0"/>
    <w:rPr>
      <w:b/>
      <w:bCs/>
    </w:rPr>
  </w:style>
  <w:style w:type="character" w:customStyle="1" w:styleId="54">
    <w:name w:val="style11"/>
    <w:qFormat/>
    <w:uiPriority w:val="0"/>
    <w:rPr>
      <w:sz w:val="21"/>
      <w:szCs w:val="21"/>
    </w:rPr>
  </w:style>
  <w:style w:type="character" w:customStyle="1" w:styleId="55">
    <w:name w:val="标题 2 Char"/>
    <w:qFormat/>
    <w:uiPriority w:val="0"/>
    <w:rPr>
      <w:rFonts w:ascii="Arial" w:hAnsi="Arial" w:eastAsia="黑体"/>
      <w:b/>
      <w:bCs/>
      <w:kern w:val="2"/>
      <w:sz w:val="32"/>
      <w:szCs w:val="32"/>
      <w:lang w:val="en-US" w:eastAsia="zh-CN" w:bidi="ar-SA"/>
    </w:rPr>
  </w:style>
  <w:style w:type="character" w:customStyle="1" w:styleId="56">
    <w:name w:val="本文正文 Char1 Char Char Char Char Char Char Char Char Char Char Char Char Char Char Char Char Char Char Char Char Char Char Char Char Char Char"/>
    <w:link w:val="57"/>
    <w:qFormat/>
    <w:uiPriority w:val="0"/>
    <w:rPr>
      <w:rFonts w:ascii="宋体" w:hAnsi="宋体"/>
      <w:sz w:val="24"/>
      <w:szCs w:val="24"/>
    </w:rPr>
  </w:style>
  <w:style w:type="paragraph" w:customStyle="1" w:styleId="57">
    <w:name w:val="本文正文 Char1 Char Char Char Char Char Char Char Char Char Char Char Char Char Char Char Char Char Char Char Char Char Char Char Char"/>
    <w:basedOn w:val="1"/>
    <w:link w:val="56"/>
    <w:qFormat/>
    <w:uiPriority w:val="0"/>
    <w:pPr>
      <w:widowControl/>
      <w:spacing w:line="480" w:lineRule="exact"/>
      <w:ind w:firstLine="200" w:firstLineChars="200"/>
      <w:jc w:val="left"/>
    </w:pPr>
    <w:rPr>
      <w:rFonts w:ascii="宋体" w:hAnsi="宋体"/>
      <w:kern w:val="0"/>
      <w:sz w:val="24"/>
    </w:rPr>
  </w:style>
  <w:style w:type="character" w:customStyle="1" w:styleId="58">
    <w:name w:val="普通文字1 Char1"/>
    <w:qFormat/>
    <w:uiPriority w:val="0"/>
    <w:rPr>
      <w:rFonts w:ascii="宋体" w:hAnsi="Courier New" w:eastAsia="宋体" w:cs="Courier New"/>
      <w:kern w:val="2"/>
      <w:sz w:val="21"/>
      <w:szCs w:val="21"/>
      <w:lang w:val="en-US" w:eastAsia="zh-CN" w:bidi="ar-SA"/>
    </w:rPr>
  </w:style>
  <w:style w:type="character" w:customStyle="1" w:styleId="59">
    <w:name w:val="Font Style17"/>
    <w:qFormat/>
    <w:uiPriority w:val="0"/>
    <w:rPr>
      <w:rFonts w:ascii="黑体" w:eastAsia="黑体" w:cs="黑体"/>
      <w:sz w:val="28"/>
      <w:szCs w:val="28"/>
    </w:rPr>
  </w:style>
  <w:style w:type="character" w:customStyle="1" w:styleId="60">
    <w:name w:val="b0p"/>
    <w:basedOn w:val="38"/>
    <w:qFormat/>
    <w:uiPriority w:val="0"/>
  </w:style>
  <w:style w:type="paragraph" w:customStyle="1" w:styleId="6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w:basedOn w:val="6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页脚 New New New New New New New New New New New New New New New New New New New New New New New New New New New New New New New New New New New New New New New New New New New New New New New New New New"/>
    <w:basedOn w:val="6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65">
    <w:name w:val="正文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66">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6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9"/>
    <w:qFormat/>
    <w:uiPriority w:val="0"/>
    <w:pPr>
      <w:tabs>
        <w:tab w:val="center" w:pos="4153"/>
        <w:tab w:val="right" w:pos="8306"/>
      </w:tabs>
      <w:snapToGrid w:val="0"/>
      <w:jc w:val="left"/>
    </w:pPr>
    <w:rPr>
      <w:rFonts w:eastAsia="仿宋_GB2312"/>
      <w:kern w:val="2"/>
      <w:sz w:val="18"/>
      <w:szCs w:val="18"/>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0">
    <w:name w:val="页眉 New New New New New New New New New New New New New New New New New New New New New New New New New New"/>
    <w:basedOn w:val="7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72">
    <w:name w:val="Char Char Char Char Char Char Char Char Char Char"/>
    <w:basedOn w:val="1"/>
    <w:qFormat/>
    <w:uiPriority w:val="0"/>
    <w:rPr>
      <w:rFonts w:ascii="Tahoma" w:hAnsi="Tahoma"/>
      <w:sz w:val="24"/>
      <w:szCs w:val="20"/>
    </w:rPr>
  </w:style>
  <w:style w:type="paragraph" w:customStyle="1" w:styleId="73">
    <w:name w:val="题注5 New New"/>
    <w:basedOn w:val="74"/>
    <w:next w:val="8"/>
    <w:qFormat/>
    <w:uiPriority w:val="0"/>
    <w:pPr>
      <w:jc w:val="center"/>
    </w:pPr>
    <w:rPr>
      <w:rFonts w:ascii="Times New Roman" w:hAnsi="Times New Roman"/>
      <w:b/>
      <w:color w:val="000000"/>
      <w:kern w:val="2"/>
      <w:sz w:val="24"/>
      <w:szCs w:val="21"/>
    </w:rPr>
  </w:style>
  <w:style w:type="paragraph" w:customStyle="1" w:styleId="74">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7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_Style 75"/>
    <w:basedOn w:val="2"/>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77">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页眉 New New New New New New New New New New New New New New New New New New New New New New New New New New New New New New New"/>
    <w:basedOn w:val="8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81">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2">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题注5 New"/>
    <w:basedOn w:val="85"/>
    <w:next w:val="8"/>
    <w:qFormat/>
    <w:uiPriority w:val="0"/>
    <w:pPr>
      <w:jc w:val="center"/>
    </w:pPr>
    <w:rPr>
      <w:rFonts w:ascii="Times New Roman" w:hAnsi="Times New Roman"/>
      <w:b/>
      <w:color w:val="000000"/>
      <w:kern w:val="2"/>
      <w:sz w:val="24"/>
      <w:szCs w:val="21"/>
    </w:rPr>
  </w:style>
  <w:style w:type="paragraph" w:customStyle="1" w:styleId="85">
    <w:name w:val="正文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6">
    <w:name w:val="表格文字 New"/>
    <w:basedOn w:val="85"/>
    <w:qFormat/>
    <w:uiPriority w:val="0"/>
    <w:pPr>
      <w:spacing w:before="25" w:beforeLines="0" w:after="25" w:afterLines="0"/>
      <w:jc w:val="left"/>
    </w:pPr>
    <w:rPr>
      <w:rFonts w:ascii="Times New Roman" w:hAnsi="Times New Roman"/>
      <w:bCs/>
      <w:spacing w:val="10"/>
      <w:kern w:val="0"/>
      <w:sz w:val="24"/>
      <w:szCs w:val="20"/>
    </w:rPr>
  </w:style>
  <w:style w:type="paragraph" w:customStyle="1" w:styleId="87">
    <w:name w:val="普通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8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9"/>
    <w:qFormat/>
    <w:uiPriority w:val="0"/>
    <w:pPr>
      <w:tabs>
        <w:tab w:val="center" w:pos="4153"/>
        <w:tab w:val="right" w:pos="8306"/>
      </w:tabs>
      <w:snapToGrid w:val="0"/>
      <w:jc w:val="left"/>
    </w:pPr>
    <w:rPr>
      <w:sz w:val="18"/>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 Char Char Char Char"/>
    <w:basedOn w:val="1"/>
    <w:qFormat/>
    <w:uiPriority w:val="0"/>
    <w:pPr>
      <w:widowControl/>
      <w:spacing w:line="400" w:lineRule="exact"/>
      <w:jc w:val="center"/>
    </w:pPr>
  </w:style>
  <w:style w:type="paragraph" w:customStyle="1" w:styleId="91">
    <w:name w:val="页眉 New New New New New New New New New New New New New New New New New"/>
    <w:basedOn w:val="65"/>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92">
    <w:name w:val="页脚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3">
    <w:name w:val="页脚 New New New New New New New New New New New New New New New New New New New New New New New New New New New New New New New New New New"/>
    <w:basedOn w:val="9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94">
    <w:name w:val="正文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95">
    <w:name w:val="题注4 New New"/>
    <w:basedOn w:val="96"/>
    <w:next w:val="8"/>
    <w:qFormat/>
    <w:uiPriority w:val="0"/>
    <w:pPr>
      <w:ind w:left="-132" w:leftChars="-64" w:right="-105" w:rightChars="-50" w:hanging="2"/>
      <w:jc w:val="center"/>
    </w:pPr>
    <w:rPr>
      <w:rFonts w:ascii="Times New Roman" w:hAnsi="Times New Roman"/>
      <w:b/>
      <w:color w:val="FF0000"/>
      <w:kern w:val="2"/>
      <w:szCs w:val="21"/>
      <w:lang w:val="en-GB"/>
    </w:rPr>
  </w:style>
  <w:style w:type="paragraph" w:customStyle="1" w:styleId="96">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97">
    <w:name w:val="页脚 New New New New New New New New New New New New New New New New New New New New New New New New New New New New New New New New New New New"/>
    <w:basedOn w:val="9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98">
    <w:name w:val="正文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99">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1">
    <w:name w:val="页脚 New New New New New New New New New New New New New New New New New New New New New New New New New New New New New New New New New"/>
    <w:basedOn w:val="10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02">
    <w:name w:val="正文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03">
    <w:name w:val="页眉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04">
    <w:name w:val="页脚 New New New New New New New New New New New New New New New New New New New New New New New New New New New New New New New New New New New New New New New New New New New New New New New New New New New New New New"/>
    <w:basedOn w:val="7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05">
    <w:name w:val="页脚 New New New New New New New New New New New New New New New New New New New New New"/>
    <w:basedOn w:val="10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06">
    <w:name w:val="正文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07">
    <w:name w:val="页脚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08">
    <w:name w:val="题注4"/>
    <w:basedOn w:val="1"/>
    <w:next w:val="8"/>
    <w:qFormat/>
    <w:uiPriority w:val="0"/>
    <w:pPr>
      <w:ind w:left="-132" w:leftChars="-64" w:right="-105" w:rightChars="-50" w:hanging="2"/>
      <w:jc w:val="center"/>
    </w:pPr>
    <w:rPr>
      <w:b/>
      <w:color w:val="FF0000"/>
      <w:szCs w:val="21"/>
      <w:lang w:val="en-GB"/>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1">
    <w:name w:val="页脚 New New New New New New New New New New New New New New New New New New New New New New New New New New New New New New New New New New New New New New New New New New New New New New New New New"/>
    <w:basedOn w:val="11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12">
    <w:name w:val="正文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3">
    <w:name w:val="页眉 New New New New New New New New New New New New New New"/>
    <w:basedOn w:val="114"/>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14">
    <w:name w:val="正文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5">
    <w:name w:val="页脚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16">
    <w:name w:val="页脚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7">
    <w:name w:val="正文文本 3 New"/>
    <w:basedOn w:val="118"/>
    <w:qFormat/>
    <w:uiPriority w:val="0"/>
    <w:pPr>
      <w:jc w:val="center"/>
    </w:pPr>
    <w:rPr>
      <w:rFonts w:ascii="宋体" w:hAnsi="宋体" w:eastAsia="宋体"/>
      <w:kern w:val="2"/>
      <w:sz w:val="24"/>
      <w:szCs w:val="24"/>
      <w:lang w:val="en-US" w:eastAsia="zh-CN" w:bidi="ar-SA"/>
    </w:rPr>
  </w:style>
  <w:style w:type="paragraph" w:customStyle="1" w:styleId="118">
    <w:name w:val="正文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9">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页脚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22">
    <w:name w:val="页脚 New New New New New New New New New New New New New New New New New New New New New New New New New New New New New New New New New New New New New New New New New New New New New New New New New New New New New New New New New New New New New New"/>
    <w:basedOn w:val="123"/>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4">
    <w:name w:val="题注4 New"/>
    <w:basedOn w:val="85"/>
    <w:next w:val="8"/>
    <w:qFormat/>
    <w:uiPriority w:val="0"/>
    <w:pPr>
      <w:ind w:left="-132" w:leftChars="-64" w:right="-105" w:rightChars="-50" w:hanging="2"/>
      <w:jc w:val="center"/>
    </w:pPr>
    <w:rPr>
      <w:rFonts w:ascii="Times New Roman" w:hAnsi="Times New Roman"/>
      <w:b/>
      <w:color w:val="FF0000"/>
      <w:kern w:val="2"/>
      <w:szCs w:val="21"/>
      <w:lang w:val="en-GB"/>
    </w:rPr>
  </w:style>
  <w:style w:type="paragraph" w:customStyle="1" w:styleId="125">
    <w:name w:val="页眉 New New New New New New New New New New New New New New New New New New New New New New New New New"/>
    <w:basedOn w:val="126"/>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8"/>
    <w:qFormat/>
    <w:uiPriority w:val="0"/>
    <w:pPr>
      <w:tabs>
        <w:tab w:val="center" w:pos="4153"/>
        <w:tab w:val="right" w:pos="8306"/>
      </w:tabs>
      <w:snapToGrid w:val="0"/>
      <w:jc w:val="left"/>
    </w:pPr>
    <w:rPr>
      <w:sz w:val="18"/>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页眉 New New New New New New"/>
    <w:basedOn w:val="106"/>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1">
    <w:name w:val="正文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2">
    <w:name w:val="正文缩进 New New New"/>
    <w:basedOn w:val="133"/>
    <w:qFormat/>
    <w:uiPriority w:val="0"/>
    <w:pPr>
      <w:ind w:firstLine="420" w:firstLineChars="200"/>
    </w:pPr>
    <w:rPr>
      <w:rFonts w:eastAsia="宋体"/>
      <w:kern w:val="2"/>
      <w:sz w:val="21"/>
      <w:szCs w:val="24"/>
      <w:lang w:val="en-US" w:eastAsia="zh-CN" w:bidi="ar-SA"/>
    </w:rPr>
  </w:style>
  <w:style w:type="paragraph" w:customStyle="1" w:styleId="133">
    <w:name w:val="正文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34">
    <w:name w:val="页眉 New New New New New New New New New New New New New New New New New New New New New New New New New New New New New New New New New New"/>
    <w:basedOn w:val="1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页眉 New New New New New New New New New New New New New New New New"/>
    <w:basedOn w:val="112"/>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37">
    <w:name w:val="页脚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38">
    <w:name w:val="页眉 New New New New New New New New New New New New"/>
    <w:basedOn w:val="118"/>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39">
    <w:name w:val="页脚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0">
    <w:name w:val="Normal"/>
    <w:qFormat/>
    <w:uiPriority w:val="0"/>
    <w:pPr>
      <w:jc w:val="both"/>
    </w:pPr>
    <w:rPr>
      <w:rFonts w:ascii="Times New Roman" w:hAnsi="Times New Roman" w:eastAsia="宋体" w:cs="Times New Roman"/>
      <w:kern w:val="2"/>
      <w:sz w:val="21"/>
      <w:lang w:val="en-US" w:eastAsia="zh-CN" w:bidi="ar-SA"/>
    </w:rPr>
  </w:style>
  <w:style w:type="paragraph" w:customStyle="1" w:styleId="141">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2">
    <w:name w:val="页脚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3">
    <w:name w:val="页脚 New New New New New New New New New New New New New New New New New New New New New New New New New New New New New New New New New New New New New New New New New New New New New New New New New New New New New New New New New New New New New New New New"/>
    <w:basedOn w:val="144"/>
    <w:qFormat/>
    <w:uiPriority w:val="0"/>
    <w:pPr>
      <w:tabs>
        <w:tab w:val="center" w:pos="4153"/>
        <w:tab w:val="right" w:pos="8306"/>
      </w:tabs>
      <w:snapToGrid w:val="0"/>
      <w:jc w:val="left"/>
    </w:pPr>
    <w:rPr>
      <w:sz w:val="18"/>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5">
    <w:name w:val="页脚 New New New New New New New New New New New New New New New New New New New New New New New New New New New New New New New New New New New New"/>
    <w:basedOn w:val="133"/>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46">
    <w:name w:val="页脚 New New New New New New New New New New New New New New New New New New New New New New New New New New New New New New New New New New New New New New New New New New New New New New New New New New New New New New New New New New New"/>
    <w:basedOn w:val="7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8"/>
    <w:qFormat/>
    <w:uiPriority w:val="0"/>
    <w:pPr>
      <w:tabs>
        <w:tab w:val="center" w:pos="4153"/>
        <w:tab w:val="right" w:pos="8306"/>
      </w:tabs>
      <w:snapToGrid w:val="0"/>
      <w:jc w:val="left"/>
    </w:pPr>
    <w:rPr>
      <w:sz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页眉 New New New New New New New New New New New New New New New New New New New New New New New New New New New"/>
    <w:basedOn w:val="7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50">
    <w:name w:val="页脚 New New New New New New New New New New New New New New New New"/>
    <w:basedOn w:val="15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51">
    <w:name w:val="正文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52">
    <w:name w:val="页眉 New New New New New New New New New New New New New New New New New New New New New New New New New New New New New"/>
    <w:basedOn w:val="67"/>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5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页脚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5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58">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styleId="160">
    <w:name w:val="List Paragraph"/>
    <w:basedOn w:val="1"/>
    <w:qFormat/>
    <w:uiPriority w:val="0"/>
    <w:pPr>
      <w:ind w:firstLine="420" w:firstLineChars="200"/>
    </w:p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62">
    <w:name w:val="正文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3">
    <w:name w:val="题注5"/>
    <w:basedOn w:val="1"/>
    <w:next w:val="8"/>
    <w:qFormat/>
    <w:uiPriority w:val="0"/>
    <w:pPr>
      <w:jc w:val="center"/>
    </w:pPr>
    <w:rPr>
      <w:b/>
      <w:color w:val="000000"/>
      <w:sz w:val="24"/>
      <w:szCs w:val="21"/>
    </w:rPr>
  </w:style>
  <w:style w:type="paragraph" w:customStyle="1" w:styleId="164">
    <w:name w:val="页脚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5">
    <w:name w:val="正文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66">
    <w:name w:val="页脚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8">
    <w:name w:val="页眉 New New New New New New New New New New New New New New New New New New New New New New New New New New New New New New"/>
    <w:basedOn w:val="62"/>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71">
    <w:name w:val="页脚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74">
    <w:name w:val="页脚 New New New New New New New New New New New New New New New New New New New New New New New New New New New New New New New New New New New New New New New New New New New New New New New New New New New New New New New New New New New New New New New"/>
    <w:basedOn w:val="77"/>
    <w:qFormat/>
    <w:uiPriority w:val="0"/>
    <w:pPr>
      <w:tabs>
        <w:tab w:val="center" w:pos="4153"/>
        <w:tab w:val="right" w:pos="8306"/>
      </w:tabs>
      <w:snapToGrid w:val="0"/>
      <w:jc w:val="left"/>
    </w:pPr>
    <w:rPr>
      <w:sz w:val="18"/>
    </w:rPr>
  </w:style>
  <w:style w:type="paragraph" w:customStyle="1" w:styleId="175">
    <w:name w:val="正文缩进 New New New New New"/>
    <w:basedOn w:val="173"/>
    <w:qFormat/>
    <w:uiPriority w:val="0"/>
    <w:pPr>
      <w:ind w:firstLine="420" w:firstLineChars="200"/>
    </w:pPr>
    <w:rPr>
      <w:rFonts w:eastAsia="宋体"/>
      <w:kern w:val="2"/>
      <w:sz w:val="21"/>
      <w:szCs w:val="24"/>
      <w:lang w:val="en-US" w:eastAsia="zh-CN" w:bidi="ar-SA"/>
    </w:rPr>
  </w:style>
  <w:style w:type="paragraph" w:customStyle="1" w:styleId="176">
    <w:name w:val="0表格样式"/>
    <w:qFormat/>
    <w:uiPriority w:val="0"/>
    <w:rPr>
      <w:rFonts w:ascii="Calibri" w:hAnsi="Calibri" w:eastAsia="仿宋" w:cs="仿宋_GB2312"/>
      <w:kern w:val="2"/>
      <w:sz w:val="21"/>
      <w:szCs w:val="28"/>
      <w:lang w:val="en-US" w:eastAsia="zh-CN" w:bidi="ar-SA"/>
    </w:rPr>
  </w:style>
  <w:style w:type="paragraph" w:customStyle="1" w:styleId="177">
    <w:name w:val="页脚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8">
    <w:name w:val="页脚 New New New New New New New New New New New New New New New New New New New New New New New New New New New New New New New New New New New New New New New New New New New New New New New New"/>
    <w:basedOn w:val="179"/>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79">
    <w:name w:val="正文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页脚 New New New New New New New New New New New New New New New New New New New New New New New New New New New New New New New New New New New New New New New New New New New New New New New New New New New New New New New New New New"/>
    <w:basedOn w:val="12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8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Char Char2"/>
    <w:basedOn w:val="1"/>
    <w:qFormat/>
    <w:uiPriority w:val="0"/>
    <w:rPr>
      <w:rFonts w:ascii="宋体" w:hAnsi="宋体"/>
      <w:b/>
      <w:sz w:val="28"/>
      <w:szCs w:val="28"/>
    </w:rPr>
  </w:style>
  <w:style w:type="paragraph" w:customStyle="1" w:styleId="184">
    <w:name w:val="正文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5">
    <w:name w:val="正文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6">
    <w:name w:val="页眉 New New New New New New New New New New New New New New New New New New New"/>
    <w:basedOn w:val="187"/>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87">
    <w:name w:val="正文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8">
    <w:name w:val="页眉 New New New New New New New New New New New New New New New New New New New New New New New"/>
    <w:basedOn w:val="189"/>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189">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0">
    <w:name w:val="页眉 New New New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91">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92">
    <w:name w:val="页脚 New New New New New New New New New New New New New New New New New New New New New New New New New New New New New New New New New New New New New New New New New New New New New New New New New New New New New"/>
    <w:basedOn w:val="193"/>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93">
    <w:name w:val="正文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4">
    <w:name w:val="页脚 New New New New New New New New New New New New New New New New New New New New New New New New New New New New New New New New New New New New New New New New New"/>
    <w:basedOn w:val="16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195">
    <w:name w:val="纯文本 New"/>
    <w:basedOn w:val="196"/>
    <w:qFormat/>
    <w:uiPriority w:val="0"/>
    <w:rPr>
      <w:rFonts w:ascii="宋体" w:hAnsi="Courier New" w:eastAsia="宋体" w:cs="Courier New"/>
      <w:kern w:val="2"/>
      <w:sz w:val="21"/>
      <w:szCs w:val="21"/>
      <w:lang w:val="en-US" w:eastAsia="zh-CN" w:bidi="ar-SA"/>
    </w:rPr>
  </w:style>
  <w:style w:type="paragraph" w:customStyle="1" w:styleId="19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缩进 New New"/>
    <w:basedOn w:val="198"/>
    <w:qFormat/>
    <w:uiPriority w:val="0"/>
    <w:pPr>
      <w:ind w:firstLine="420" w:firstLineChars="200"/>
    </w:pPr>
    <w:rPr>
      <w:rFonts w:eastAsia="宋体"/>
      <w:kern w:val="2"/>
      <w:sz w:val="21"/>
      <w:szCs w:val="24"/>
      <w:lang w:val="en-US" w:eastAsia="zh-CN" w:bidi="ar-SA"/>
    </w:rPr>
  </w:style>
  <w:style w:type="paragraph" w:customStyle="1" w:styleId="198">
    <w:name w:val="正文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9">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00">
    <w:name w:val="页眉 New New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0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页脚 New New New New New New New New New New New New New New New New New New New New New New New New New New New New New New New New New New New New New New New New New New New New New New New New New New New New New New New New New New New New New"/>
    <w:basedOn w:val="20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04">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06">
    <w:name w:val="xl27"/>
    <w:basedOn w:val="1"/>
    <w:qFormat/>
    <w:uiPriority w:val="0"/>
    <w:pPr>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szCs w:val="21"/>
    </w:rPr>
  </w:style>
  <w:style w:type="paragraph" w:customStyle="1" w:styleId="2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8">
    <w:name w:val="页脚 New New New New New New New New New New New New New New New New New New New New New New New New New New New New New New New New New New New New New New New New New New New New New New New New New New New New"/>
    <w:basedOn w:val="187"/>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09">
    <w:name w:val="页眉 New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10">
    <w:name w:val="表格文字"/>
    <w:basedOn w:val="1"/>
    <w:qFormat/>
    <w:uiPriority w:val="0"/>
    <w:pPr>
      <w:spacing w:before="25" w:beforeLines="0" w:after="25" w:afterLines="0"/>
      <w:jc w:val="left"/>
    </w:pPr>
    <w:rPr>
      <w:bCs/>
      <w:spacing w:val="10"/>
      <w:kern w:val="0"/>
      <w:sz w:val="24"/>
      <w:szCs w:val="20"/>
    </w:rPr>
  </w:style>
  <w:style w:type="paragraph" w:customStyle="1" w:styleId="21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5"/>
    <w:qFormat/>
    <w:uiPriority w:val="0"/>
    <w:pPr>
      <w:tabs>
        <w:tab w:val="center" w:pos="4153"/>
        <w:tab w:val="right" w:pos="8306"/>
      </w:tabs>
      <w:snapToGrid w:val="0"/>
      <w:jc w:val="left"/>
    </w:pPr>
    <w:rPr>
      <w:sz w:val="18"/>
    </w:rPr>
  </w:style>
  <w:style w:type="paragraph" w:customStyle="1" w:styleId="21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页脚 New New New New New New New New New New New New New New New New New New"/>
    <w:basedOn w:val="19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1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15">
    <w:name w:val="页脚 New New New New New New New New New New New New New New New New New New New New New New New New New New New New New New New New New New New New New New New New"/>
    <w:basedOn w:val="21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16">
    <w:name w:val="正文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17">
    <w:name w:val="正文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18">
    <w:name w:val="页脚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19">
    <w:name w:val="普通(网站) New New"/>
    <w:basedOn w:val="204"/>
    <w:qFormat/>
    <w:uiPriority w:val="0"/>
    <w:pPr>
      <w:widowControl/>
      <w:spacing w:before="100" w:beforeLines="0" w:beforeAutospacing="1" w:after="100" w:afterLines="0" w:afterAutospacing="1"/>
      <w:jc w:val="left"/>
    </w:pPr>
    <w:rPr>
      <w:rFonts w:ascii="_x000B__x000C_" w:hAnsi="_x000B__x000C_" w:eastAsia="Arial Unicode MS" w:cs="Arial Unicode MS"/>
      <w:color w:val="000000"/>
      <w:kern w:val="0"/>
      <w:sz w:val="18"/>
      <w:szCs w:val="18"/>
    </w:rPr>
  </w:style>
  <w:style w:type="paragraph" w:customStyle="1" w:styleId="220">
    <w:name w:val="页脚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21">
    <w:name w:val="页脚 New New New New New New New New New New New New New New New New New New New New New New New New New New New New New New New New New New New New New New New New New New New New New New New"/>
    <w:basedOn w:val="11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22">
    <w:name w:val="正文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4">
    <w:name w:val="页眉 New New New New New New New New New New New"/>
    <w:basedOn w:val="225"/>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25">
    <w:name w:val="正文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26">
    <w:name w:val="页脚 New New New New New New New New New New New New New New New New New New New New New New New New New New New New New New New New New New New New New New New New New New New New"/>
    <w:basedOn w:val="222"/>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2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默认段落字体 Para Char"/>
    <w:basedOn w:val="1"/>
    <w:qFormat/>
    <w:uiPriority w:val="0"/>
    <w:rPr>
      <w:rFonts w:ascii="宋体" w:hAnsi="宋体"/>
      <w:b/>
      <w:sz w:val="28"/>
      <w:szCs w:val="28"/>
    </w:rPr>
  </w:style>
  <w:style w:type="paragraph" w:customStyle="1" w:styleId="229">
    <w:name w:val="页脚 New New New New New New New New New New New New New New New New New"/>
    <w:basedOn w:val="230"/>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0">
    <w:name w:val="正文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页脚 New New New New New New New New New New New New New New New New New New New New New New New New New New New New New New New"/>
    <w:basedOn w:val="22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3">
    <w:name w:val="页眉 New New New New"/>
    <w:basedOn w:val="230"/>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34">
    <w:name w:val="页脚 New New New New New New New New New New New New New New New New New New New New New New New New New New New New New New New New New New New New New New New New New New New New New"/>
    <w:basedOn w:val="11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页脚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37">
    <w:name w:val="页脚 New New New New New New New New New New New New New New New New New New New New New New New New New New New New New New New New New New New New New New New New New New New New New New New New New New New New New New New New New"/>
    <w:basedOn w:val="21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页眉 New New New New New New New New New New New New New New New New New New New New"/>
    <w:basedOn w:val="193"/>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40">
    <w:name w:val="正文缩进 New"/>
    <w:basedOn w:val="230"/>
    <w:qFormat/>
    <w:uiPriority w:val="0"/>
    <w:pPr>
      <w:ind w:firstLine="420" w:firstLineChars="200"/>
    </w:pPr>
    <w:rPr>
      <w:rFonts w:eastAsia="宋体"/>
      <w:kern w:val="2"/>
      <w:sz w:val="21"/>
      <w:szCs w:val="24"/>
      <w:lang w:val="en-US" w:eastAsia="zh-CN" w:bidi="ar-SA"/>
    </w:rPr>
  </w:style>
  <w:style w:type="paragraph" w:customStyle="1" w:styleId="241">
    <w:name w:val="正文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42">
    <w:name w:val="页眉 New New New"/>
    <w:basedOn w:val="15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4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45">
    <w:name w:val="页脚 New New New New New New New New New New New New New New New New New New New New New New New New New New New New New New New New New New New New New New New New New New New"/>
    <w:basedOn w:val="24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46">
    <w:name w:val="页眉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47">
    <w:name w:val="页脚 New New New New New New New New New New New New New New New New New New New New New New New New New New New New New New New New New New New New New New New New New New New New New New New New New New New New New New New New New New New New"/>
    <w:basedOn w:val="248"/>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48">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49">
    <w:name w:val="页眉 New New New New New New New New New New New New New New New New New New New New New New New New New New New New New New New New New"/>
    <w:basedOn w:val="1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50">
    <w:name w:val="正文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页眉 New New New New New New New New New New New New New New New New New New New New New New New New New New New New New New New New"/>
    <w:basedOn w:val="8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53">
    <w:name w:val="页眉 New New New New New"/>
    <w:basedOn w:val="198"/>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54">
    <w:name w:val="页眉 New New New New New New New New New New New New New New New"/>
    <w:basedOn w:val="179"/>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55">
    <w:name w:val="标题 4 New New"/>
    <w:basedOn w:val="256"/>
    <w:next w:val="256"/>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2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列出段落1"/>
    <w:basedOn w:val="1"/>
    <w:qFormat/>
    <w:uiPriority w:val="0"/>
    <w:pPr>
      <w:ind w:firstLine="420" w:firstLineChars="200"/>
    </w:pPr>
    <w:rPr>
      <w:rFonts w:ascii="Calibri" w:hAnsi="Calibri"/>
    </w:rPr>
  </w:style>
  <w:style w:type="paragraph" w:customStyle="1" w:styleId="258">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59">
    <w:name w:val="页脚 New New New New New New New New New New New New New New New New New New New New New New New New New New New New New New New New New New New New New New New New New New New New New New New New New New New New New New New New"/>
    <w:basedOn w:val="189"/>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0">
    <w:name w:val="页脚 New New New New New New New New New New New New New New New New New New New New New New New New New New New New New New New New New New New New New New New New New New New New New New"/>
    <w:basedOn w:val="261"/>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1">
    <w:name w:val="正文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62">
    <w:name w:val="页脚 New New New New New New New New New New New New New New New New New New New New New New New New New New New New New New New New New New New New New New New New New New New New New New New New New New New New New New New"/>
    <w:basedOn w:val="96"/>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3">
    <w:name w:val="页脚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64">
    <w:name w:val="页脚 New New New New New New New New New New New New New New New New New New New New New New New New New New New New New New New New New New New New New New New New New New New New New New New New New New New New New New New New New New New New New New New New New"/>
    <w:basedOn w:val="67"/>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5">
    <w:name w:val="页脚 New New New New New New New New New New New New New New New New New New New New New New New New New New New New New New New New New New New New New New New New New New"/>
    <w:basedOn w:val="184"/>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66">
    <w:name w:val="图 New"/>
    <w:basedOn w:val="74"/>
    <w:qFormat/>
    <w:uiPriority w:val="0"/>
    <w:pPr>
      <w:keepNext/>
      <w:adjustRightInd w:val="0"/>
      <w:spacing w:before="60" w:beforeLines="0" w:after="60" w:afterLines="0" w:line="300" w:lineRule="auto"/>
      <w:jc w:val="center"/>
      <w:textAlignment w:val="center"/>
    </w:pPr>
    <w:rPr>
      <w:rFonts w:ascii="Times New Roman" w:hAnsi="Times New Roman"/>
      <w:snapToGrid w:val="0"/>
      <w:spacing w:val="20"/>
      <w:kern w:val="0"/>
      <w:sz w:val="24"/>
      <w:szCs w:val="20"/>
    </w:rPr>
  </w:style>
  <w:style w:type="paragraph" w:customStyle="1" w:styleId="267">
    <w:name w:val="页脚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页脚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70">
    <w:name w:val="Char Char Char Char Char Char Char"/>
    <w:basedOn w:val="1"/>
    <w:qFormat/>
    <w:uiPriority w:val="0"/>
    <w:pPr>
      <w:tabs>
        <w:tab w:val="left" w:pos="425"/>
      </w:tabs>
      <w:ind w:left="425" w:hanging="425"/>
    </w:pPr>
    <w:rPr>
      <w:rFonts w:eastAsia="仿宋_GB2312"/>
      <w:kern w:val="24"/>
      <w:sz w:val="24"/>
    </w:rPr>
  </w:style>
  <w:style w:type="paragraph" w:customStyle="1" w:styleId="271">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2">
    <w:name w:val="页眉 New New New New New New New New New New New New New New New New New New New New New New New New New New New New"/>
    <w:basedOn w:val="1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73">
    <w:name w:val="表格正文"/>
    <w:basedOn w:val="1"/>
    <w:qFormat/>
    <w:uiPriority w:val="0"/>
    <w:pPr>
      <w:snapToGrid w:val="0"/>
      <w:spacing w:line="300" w:lineRule="auto"/>
      <w:jc w:val="left"/>
    </w:pPr>
  </w:style>
  <w:style w:type="paragraph" w:customStyle="1" w:styleId="274">
    <w:name w:val="页眉 New New New New New New New New New New New New New New New New New New New New New New New New New New New New New New New New New New New"/>
    <w:basedOn w:val="1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77">
    <w:name w:val="普通(网站) New"/>
    <w:basedOn w:val="225"/>
    <w:qFormat/>
    <w:uiPriority w:val="0"/>
    <w:pPr>
      <w:widowControl/>
      <w:spacing w:before="100" w:beforeLines="0" w:beforeAutospacing="1" w:after="100" w:afterLines="0" w:afterAutospacing="1"/>
      <w:jc w:val="left"/>
    </w:pPr>
    <w:rPr>
      <w:rFonts w:ascii="_x000B__x000C_" w:hAnsi="_x000B__x000C_" w:eastAsia="Arial Unicode MS" w:cs="Arial Unicode MS"/>
      <w:color w:val="000000"/>
      <w:kern w:val="0"/>
      <w:sz w:val="18"/>
      <w:szCs w:val="18"/>
    </w:rPr>
  </w:style>
  <w:style w:type="paragraph" w:customStyle="1" w:styleId="278">
    <w:name w:val="页眉 New New New New New New New New New New New New New New New New New New"/>
    <w:basedOn w:val="85"/>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79">
    <w:name w:val="页脚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80">
    <w:name w:val="页眉 New New New New New New New New New New New New New New New New New New New New New New New New"/>
    <w:basedOn w:val="214"/>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81">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2">
    <w:name w:val="页脚 New New New New New New New New New New New New New New New New New New New New New New New New New New New New New New New New"/>
    <w:basedOn w:val="18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83">
    <w:name w:val="索引 1 New"/>
    <w:basedOn w:val="74"/>
    <w:next w:val="74"/>
    <w:qFormat/>
    <w:uiPriority w:val="0"/>
    <w:pPr>
      <w:jc w:val="center"/>
    </w:pPr>
    <w:rPr>
      <w:rFonts w:ascii="Arial" w:hAnsi="Arial" w:cs="Arial"/>
      <w:color w:val="000000"/>
      <w:kern w:val="2"/>
    </w:rPr>
  </w:style>
  <w:style w:type="paragraph" w:customStyle="1" w:styleId="284">
    <w:name w:val="正文缩进 New New New New"/>
    <w:basedOn w:val="71"/>
    <w:qFormat/>
    <w:uiPriority w:val="0"/>
    <w:pPr>
      <w:ind w:firstLine="420" w:firstLineChars="200"/>
    </w:pPr>
    <w:rPr>
      <w:rFonts w:eastAsia="宋体"/>
      <w:kern w:val="2"/>
      <w:sz w:val="21"/>
      <w:szCs w:val="24"/>
      <w:lang w:val="en-US" w:eastAsia="zh-CN" w:bidi="ar-SA"/>
    </w:rPr>
  </w:style>
  <w:style w:type="paragraph" w:customStyle="1" w:styleId="285">
    <w:name w:val="页脚 New New New New New New New New New New New New New New New New New New New New New New New New New New New New New New New New New New New New New New New New New New New New New New New New New New New"/>
    <w:basedOn w:val="85"/>
    <w:qFormat/>
    <w:uiPriority w:val="0"/>
    <w:pPr>
      <w:tabs>
        <w:tab w:val="center" w:pos="4153"/>
        <w:tab w:val="right" w:pos="8306"/>
      </w:tabs>
      <w:snapToGrid w:val="0"/>
      <w:jc w:val="left"/>
    </w:pPr>
    <w:rPr>
      <w:rFonts w:ascii="宋体" w:hAnsi="宋体" w:eastAsia="宋体"/>
      <w:kern w:val="16"/>
      <w:sz w:val="18"/>
      <w:szCs w:val="18"/>
      <w:lang w:val="en-US" w:eastAsia="zh-CN" w:bidi="ar-SA"/>
    </w:rPr>
  </w:style>
  <w:style w:type="paragraph" w:customStyle="1" w:styleId="286">
    <w:name w:val="页眉 New New New New New New New New New New New New New New New New New New New New New New"/>
    <w:basedOn w:val="96"/>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0"/>
    <w:qFormat/>
    <w:uiPriority w:val="0"/>
    <w:pPr>
      <w:tabs>
        <w:tab w:val="center" w:pos="4153"/>
        <w:tab w:val="right" w:pos="8306"/>
      </w:tabs>
      <w:snapToGrid w:val="0"/>
      <w:jc w:val="left"/>
    </w:pPr>
    <w:rPr>
      <w:rFonts w:eastAsia="仿宋_GB2312"/>
      <w:kern w:val="2"/>
      <w:sz w:val="18"/>
      <w:szCs w:val="18"/>
      <w:lang w:val="en-US" w:eastAsia="zh-CN" w:bidi="ar-SA"/>
    </w:rPr>
  </w:style>
  <w:style w:type="paragraph" w:customStyle="1" w:styleId="289">
    <w:name w:val="页眉 New New New New New New New New New New New New New"/>
    <w:basedOn w:val="261"/>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91">
    <w:name w:val="页眉 New New New New New New New"/>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292">
    <w:name w:val="页脚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93">
    <w:name w:val="_Style 292"/>
    <w:qFormat/>
    <w:uiPriority w:val="0"/>
    <w:rPr>
      <w:rFonts w:ascii="Times New Roman" w:hAnsi="Times New Roman" w:eastAsia="宋体" w:cs="Times New Roman"/>
      <w:kern w:val="2"/>
      <w:sz w:val="21"/>
      <w:szCs w:val="24"/>
      <w:lang w:val="en-US" w:eastAsia="zh-CN" w:bidi="ar-SA"/>
    </w:rPr>
  </w:style>
  <w:style w:type="paragraph" w:customStyle="1" w:styleId="29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表格文字 New New"/>
    <w:basedOn w:val="74"/>
    <w:qFormat/>
    <w:uiPriority w:val="0"/>
    <w:pPr>
      <w:spacing w:before="25" w:beforeLines="0" w:after="25" w:afterLines="0"/>
      <w:jc w:val="left"/>
    </w:pPr>
    <w:rPr>
      <w:rFonts w:ascii="Times New Roman" w:hAnsi="Times New Roman"/>
      <w:bCs/>
      <w:spacing w:val="10"/>
      <w:kern w:val="0"/>
      <w:sz w:val="24"/>
      <w:szCs w:val="20"/>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7">
    <w:name w:val="页眉 New New New New New New New New New New New New New New New New New New New New New"/>
    <w:basedOn w:val="74"/>
    <w:qFormat/>
    <w:uiPriority w:val="0"/>
    <w:pPr>
      <w:pBdr>
        <w:bottom w:val="single" w:color="auto" w:sz="6" w:space="1"/>
      </w:pBdr>
      <w:tabs>
        <w:tab w:val="center" w:pos="4153"/>
        <w:tab w:val="right" w:pos="8306"/>
      </w:tabs>
      <w:snapToGrid w:val="0"/>
      <w:jc w:val="center"/>
    </w:pPr>
    <w:rPr>
      <w:rFonts w:ascii="宋体" w:hAnsi="宋体" w:eastAsia="宋体"/>
      <w:kern w:val="2"/>
      <w:sz w:val="18"/>
      <w:szCs w:val="24"/>
      <w:lang w:val="en-US" w:eastAsia="zh-CN" w:bidi="ar-SA"/>
    </w:rPr>
  </w:style>
  <w:style w:type="paragraph" w:customStyle="1" w:styleId="298">
    <w:name w:val="办公自动化专用标题"/>
    <w:basedOn w:val="34"/>
    <w:qFormat/>
    <w:uiPriority w:val="0"/>
    <w:pPr>
      <w:spacing w:line="560" w:lineRule="atLeast"/>
    </w:pPr>
    <w:rPr>
      <w:rFonts w:ascii="宋体" w:cs="Times New Roman"/>
      <w:bCs w:val="0"/>
      <w:sz w:val="44"/>
      <w:szCs w:val="20"/>
    </w:rPr>
  </w:style>
  <w:style w:type="paragraph" w:customStyle="1" w:styleId="299">
    <w:name w:val="页脚 New New New New New New New New New New New New"/>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01">
    <w:name w:val="图"/>
    <w:basedOn w:val="1"/>
    <w:qFormat/>
    <w:uiPriority w:val="0"/>
    <w:pPr>
      <w:keepNext/>
      <w:adjustRightInd w:val="0"/>
      <w:spacing w:before="60" w:beforeLines="0" w:after="60" w:afterLines="0" w:line="300" w:lineRule="auto"/>
      <w:jc w:val="center"/>
      <w:textAlignment w:val="center"/>
    </w:pPr>
    <w:rPr>
      <w:snapToGrid/>
      <w:spacing w:val="20"/>
      <w:kern w:val="0"/>
      <w:sz w:val="24"/>
      <w:szCs w:val="20"/>
    </w:rPr>
  </w:style>
  <w:style w:type="paragraph" w:customStyle="1" w:styleId="302">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3856</Words>
  <Characters>21984</Characters>
  <Lines>183</Lines>
  <Paragraphs>51</Paragraphs>
  <TotalTime>42</TotalTime>
  <ScaleCrop>false</ScaleCrop>
  <LinksUpToDate>false</LinksUpToDate>
  <CharactersWithSpaces>25789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2017-02-21T01:01:00Z</dcterms:created>
  <dc:creator>赖俊淇</dc:creator>
  <cp:lastModifiedBy>Administrator</cp:lastModifiedBy>
  <cp:lastPrinted>2022-03-02T07:31:00Z</cp:lastPrinted>
  <dcterms:modified xsi:type="dcterms:W3CDTF">2025-07-14T01:01:55Z</dcterms:modified>
  <dc:title>第三部分  政府采购规范文本</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1D98174D47C849319E334CFBC046CE60</vt:lpwstr>
  </property>
  <property fmtid="{D5CDD505-2E9C-101B-9397-08002B2CF9AE}" pid="4" name="ribbonExt">
    <vt:lpwstr>{"WPSExtOfficeTab":{"OnGetEnabled":false,"OnGetVisible":false}}</vt:lpwstr>
  </property>
</Properties>
</file>